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86"/>
        <w:gridCol w:w="741"/>
        <w:gridCol w:w="1405"/>
        <w:gridCol w:w="1573"/>
        <w:gridCol w:w="76"/>
        <w:gridCol w:w="998"/>
        <w:gridCol w:w="223"/>
      </w:tblGrid>
      <w:tr w:rsidR="001F0484" w14:paraId="631239CD" w14:textId="77777777" w:rsidTr="001F0484">
        <w:trPr>
          <w:gridAfter w:val="1"/>
          <w:wAfter w:w="223" w:type="dxa"/>
          <w:trHeight w:val="286"/>
        </w:trPr>
        <w:tc>
          <w:tcPr>
            <w:tcW w:w="5214" w:type="dxa"/>
            <w:gridSpan w:val="2"/>
          </w:tcPr>
          <w:p w14:paraId="19BA9B77" w14:textId="77777777" w:rsidR="001F0484" w:rsidRDefault="001F048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gridSpan w:val="2"/>
          </w:tcPr>
          <w:p w14:paraId="26EAEF3C" w14:textId="77777777" w:rsidR="001F0484" w:rsidRDefault="001F048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73" w:type="dxa"/>
          </w:tcPr>
          <w:p w14:paraId="1DE8A3D2" w14:textId="77777777" w:rsidR="001F0484" w:rsidRDefault="001F0484">
            <w:pPr>
              <w:pStyle w:val="a3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4" w:type="dxa"/>
            <w:gridSpan w:val="2"/>
          </w:tcPr>
          <w:p w14:paraId="00E16CA9" w14:textId="77777777" w:rsidR="001F0484" w:rsidRDefault="001F048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F0484" w14:paraId="2419946F" w14:textId="77777777" w:rsidTr="001F0484">
        <w:trPr>
          <w:trHeight w:val="761"/>
        </w:trPr>
        <w:tc>
          <w:tcPr>
            <w:tcW w:w="3828" w:type="dxa"/>
            <w:hideMark/>
          </w:tcPr>
          <w:p w14:paraId="4D406655" w14:textId="6CA425FF" w:rsidR="001F0484" w:rsidRDefault="001F0484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D52BA1B" wp14:editId="04167571">
                  <wp:extent cx="2171700" cy="323850"/>
                  <wp:effectExtent l="0" t="0" r="0" b="0"/>
                  <wp:docPr id="1" name="Рисунок 1" descr="Logo_descriptor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descriptor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hideMark/>
          </w:tcPr>
          <w:p w14:paraId="3AA2AFA8" w14:textId="77777777" w:rsidR="001F0484" w:rsidRDefault="001F0484">
            <w:pPr>
              <w:pStyle w:val="a3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199004, Санкт-Петербург</w:t>
            </w:r>
          </w:p>
          <w:p w14:paraId="0E39A5A3" w14:textId="77777777" w:rsidR="001F0484" w:rsidRDefault="001F0484">
            <w:pPr>
              <w:pStyle w:val="a3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В.О., Малый пр., 22, лит. А</w:t>
            </w:r>
          </w:p>
          <w:p w14:paraId="54941D61" w14:textId="77777777" w:rsidR="001F0484" w:rsidRDefault="001F0484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Бизнес-центр «Соверен»</w:t>
            </w:r>
          </w:p>
        </w:tc>
        <w:tc>
          <w:tcPr>
            <w:tcW w:w="3054" w:type="dxa"/>
            <w:gridSpan w:val="3"/>
            <w:hideMark/>
          </w:tcPr>
          <w:p w14:paraId="5137F0CC" w14:textId="77777777" w:rsidR="001F0484" w:rsidRDefault="001F0484">
            <w:pPr>
              <w:pStyle w:val="a3"/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Тел.: +7 (812) 320-7676</w:t>
            </w:r>
          </w:p>
          <w:p w14:paraId="6A1DA4CA" w14:textId="77777777" w:rsidR="001F0484" w:rsidRDefault="001F0484">
            <w:pPr>
              <w:pStyle w:val="a3"/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Факс +7 (812) 320-7676</w:t>
            </w:r>
          </w:p>
          <w:p w14:paraId="0E47BBB1" w14:textId="77777777" w:rsidR="001F0484" w:rsidRDefault="001F0484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www.rbi.ru</w:t>
            </w:r>
          </w:p>
        </w:tc>
        <w:tc>
          <w:tcPr>
            <w:tcW w:w="1064" w:type="dxa"/>
            <w:gridSpan w:val="2"/>
            <w:hideMark/>
          </w:tcPr>
          <w:tbl>
            <w:tblPr>
              <w:tblW w:w="1815" w:type="dxa"/>
              <w:tblLayout w:type="fixed"/>
              <w:tblCellMar>
                <w:left w:w="3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1F0484" w14:paraId="7D0D1745" w14:textId="77777777">
              <w:tc>
                <w:tcPr>
                  <w:tcW w:w="1809" w:type="dxa"/>
                  <w:vAlign w:val="center"/>
                  <w:hideMark/>
                </w:tcPr>
                <w:p w14:paraId="70F834C3" w14:textId="77777777" w:rsidR="001F0484" w:rsidRDefault="001F0484">
                  <w:pPr>
                    <w:rPr>
                      <w:rFonts w:eastAsia="Calibri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F0484" w14:paraId="6A9E5FBE" w14:textId="77777777">
              <w:trPr>
                <w:trHeight w:val="268"/>
              </w:trPr>
              <w:tc>
                <w:tcPr>
                  <w:tcW w:w="1809" w:type="dxa"/>
                  <w:hideMark/>
                </w:tcPr>
                <w:p w14:paraId="7A42AAC6" w14:textId="77777777" w:rsidR="001F0484" w:rsidRDefault="001F0484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Группа RBI</w:t>
                  </w:r>
                </w:p>
              </w:tc>
            </w:tr>
          </w:tbl>
          <w:p w14:paraId="58CBF8ED" w14:textId="77777777" w:rsidR="001F0484" w:rsidRDefault="001F048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CD3FC03" w14:textId="77777777" w:rsidR="001F0484" w:rsidRDefault="001F0484" w:rsidP="000D06A8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4D59115D" w14:textId="6D457630" w:rsidR="000D06A8" w:rsidRDefault="000D06A8" w:rsidP="000D06A8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ДОГОВОР №</w:t>
      </w:r>
      <w:r w:rsidRPr="000D06A8">
        <w:rPr>
          <w:rFonts w:ascii="Arial" w:hAnsi="Arial" w:cs="Arial"/>
          <w:b/>
          <w:sz w:val="32"/>
          <w:szCs w:val="32"/>
          <w:highlight w:val="yellow"/>
        </w:rPr>
        <w:t>__________</w:t>
      </w:r>
    </w:p>
    <w:p w14:paraId="6CFBF460" w14:textId="77777777" w:rsidR="000D06A8" w:rsidRDefault="000D06A8" w:rsidP="000D06A8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участия в долевом строительстве </w:t>
      </w:r>
    </w:p>
    <w:p w14:paraId="18DAEDAE" w14:textId="77777777" w:rsidR="000D06A8" w:rsidRDefault="000D06A8" w:rsidP="000D06A8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здания гостиницы со встроенно-пристроенной автостоянкой по адресу: </w:t>
      </w:r>
    </w:p>
    <w:p w14:paraId="21DCE7C8" w14:textId="77777777" w:rsidR="000D06A8" w:rsidRDefault="000D06A8" w:rsidP="000D06A8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г.Санкт-Петербург, Московский проспект, дом 103, корпус 6, литера Й</w:t>
      </w:r>
    </w:p>
    <w:p w14:paraId="32B4A6A5" w14:textId="77777777" w:rsidR="000D06A8" w:rsidRDefault="000D06A8" w:rsidP="000D06A8">
      <w:pPr>
        <w:widowControl w:val="0"/>
        <w:jc w:val="both"/>
        <w:rPr>
          <w:rFonts w:ascii="Arial" w:hAnsi="Arial" w:cs="Arial"/>
        </w:rPr>
      </w:pPr>
    </w:p>
    <w:p w14:paraId="5769CA40" w14:textId="3C3C9CEF" w:rsidR="000D06A8" w:rsidRDefault="000D06A8" w:rsidP="000D06A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Санкт-Петербург                 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0D06A8">
        <w:rPr>
          <w:rFonts w:ascii="Arial" w:hAnsi="Arial" w:cs="Arial"/>
          <w:highlight w:val="yellow"/>
        </w:rPr>
        <w:t>«___»_____20__</w:t>
      </w:r>
      <w:r>
        <w:rPr>
          <w:rFonts w:ascii="Arial" w:hAnsi="Arial" w:cs="Arial"/>
        </w:rPr>
        <w:t xml:space="preserve"> г.  </w:t>
      </w:r>
    </w:p>
    <w:p w14:paraId="1080EFF1" w14:textId="77777777" w:rsidR="000D06A8" w:rsidRDefault="000D06A8" w:rsidP="000D06A8">
      <w:pPr>
        <w:jc w:val="both"/>
        <w:rPr>
          <w:rFonts w:ascii="Arial" w:hAnsi="Arial" w:cs="Arial"/>
          <w:b/>
        </w:rPr>
      </w:pPr>
    </w:p>
    <w:p w14:paraId="3D81993D" w14:textId="3BF8400F" w:rsidR="000D06A8" w:rsidRDefault="000D06A8" w:rsidP="000D06A8">
      <w:pPr>
        <w:pStyle w:val="a9"/>
        <w:ind w:right="-58" w:firstLine="567"/>
        <w:rPr>
          <w:rFonts w:ascii="Arial" w:hAnsi="Arial" w:cs="Arial"/>
          <w:lang w:val="ru-RU"/>
        </w:rPr>
      </w:pPr>
      <w:bookmarkStart w:id="0" w:name="ТекстовоеПоле28"/>
      <w:r>
        <w:rPr>
          <w:rFonts w:ascii="Arial" w:hAnsi="Arial" w:cs="Arial"/>
          <w:b/>
          <w:lang w:val="ru-RU"/>
        </w:rPr>
        <w:t xml:space="preserve">Общество с ограниченной ответственностью «Специализированный застройщик «Сакристия»  </w:t>
      </w:r>
      <w:r w:rsidRPr="00185110">
        <w:rPr>
          <w:rFonts w:ascii="Arial" w:hAnsi="Arial" w:cs="Arial"/>
          <w:bCs/>
          <w:lang w:val="ru-RU"/>
        </w:rPr>
        <w:t>(</w:t>
      </w:r>
      <w:r>
        <w:rPr>
          <w:rFonts w:ascii="Arial" w:hAnsi="Arial" w:cs="Arial"/>
          <w:lang w:val="ru-RU"/>
        </w:rPr>
        <w:t xml:space="preserve">ИНН: 7801203661, ОГРН: 1147847553314), зарегистрированное 26.12.2014 Межрайонной инспекцией Федеральной налоговой службы №15 по Санкт-Петербургу, именуемое в дальнейшем «Застройщик», в лице </w:t>
      </w:r>
      <w:r w:rsidRPr="000D06A8">
        <w:rPr>
          <w:rFonts w:ascii="Arial" w:hAnsi="Arial" w:cs="Arial"/>
          <w:highlight w:val="yellow"/>
          <w:lang w:val="ru-RU"/>
        </w:rPr>
        <w:t>__________________</w:t>
      </w:r>
      <w:r>
        <w:rPr>
          <w:rFonts w:ascii="Arial" w:hAnsi="Arial" w:cs="Arial"/>
          <w:lang w:val="ru-RU"/>
        </w:rPr>
        <w:t>, действующего на основании доверенности №78/259-н/78-2021-2-748, выданной 29 июня 2021 года, удостоверенной нотариусом Сыщенко Юлией Григорьевной (бл. 78АБ 9080646), с одной стороны, и</w:t>
      </w:r>
    </w:p>
    <w:p w14:paraId="5D71C701" w14:textId="77777777" w:rsidR="0032070A" w:rsidRDefault="000D06A8" w:rsidP="000D06A8">
      <w:pPr>
        <w:pStyle w:val="a9"/>
        <w:ind w:right="-58" w:firstLine="567"/>
        <w:rPr>
          <w:rFonts w:ascii="Arial" w:hAnsi="Arial" w:cs="Arial"/>
          <w:lang w:val="ru-RU"/>
        </w:rPr>
      </w:pPr>
      <w:r w:rsidRPr="0032070A">
        <w:rPr>
          <w:rFonts w:ascii="Arial" w:hAnsi="Arial" w:cs="Arial"/>
          <w:b/>
          <w:color w:val="7030A0"/>
          <w:kern w:val="2"/>
          <w:highlight w:val="yellow"/>
          <w:lang w:val="ru-RU"/>
        </w:rPr>
        <w:t>________________, «__» ________  _____</w:t>
      </w:r>
      <w:r w:rsidRPr="0032070A">
        <w:rPr>
          <w:rFonts w:ascii="Arial" w:hAnsi="Arial" w:cs="Arial"/>
          <w:b/>
          <w:color w:val="7030A0"/>
          <w:kern w:val="2"/>
          <w:lang w:val="ru-RU"/>
        </w:rPr>
        <w:t xml:space="preserve"> года рождения</w:t>
      </w:r>
      <w:r>
        <w:rPr>
          <w:rFonts w:ascii="Arial" w:hAnsi="Arial" w:cs="Arial"/>
          <w:lang w:val="ru-RU"/>
        </w:rPr>
        <w:t>,</w:t>
      </w:r>
    </w:p>
    <w:p w14:paraId="7F4D8C98" w14:textId="77777777" w:rsidR="0032070A" w:rsidRDefault="0032070A" w:rsidP="000D06A8">
      <w:pPr>
        <w:pStyle w:val="a9"/>
        <w:ind w:right="-58" w:firstLine="567"/>
        <w:rPr>
          <w:rFonts w:ascii="Arial" w:hAnsi="Arial" w:cs="Arial"/>
          <w:lang w:val="ru-RU"/>
        </w:rPr>
      </w:pPr>
      <w:r w:rsidRPr="0032070A">
        <w:rPr>
          <w:rFonts w:ascii="Arial" w:hAnsi="Arial" w:cs="Arial"/>
          <w:b/>
          <w:bCs/>
          <w:color w:val="FF0000"/>
          <w:lang w:val="ru-RU"/>
        </w:rPr>
        <w:t>либо</w:t>
      </w:r>
      <w:r w:rsidR="004516C9" w:rsidRPr="004516C9">
        <w:rPr>
          <w:rFonts w:ascii="Arial" w:hAnsi="Arial" w:cs="Arial"/>
          <w:lang w:val="ru-RU"/>
        </w:rPr>
        <w:t xml:space="preserve"> </w:t>
      </w:r>
    </w:p>
    <w:p w14:paraId="125EE152" w14:textId="77777777" w:rsidR="0032070A" w:rsidRPr="00BC7F84" w:rsidRDefault="0032070A" w:rsidP="0032070A">
      <w:pPr>
        <w:pStyle w:val="a9"/>
        <w:ind w:right="-1" w:firstLine="567"/>
        <w:rPr>
          <w:rFonts w:ascii="Arial" w:hAnsi="Arial" w:cs="Arial"/>
          <w:color w:val="7030A0"/>
          <w:lang w:val="ru-RU"/>
        </w:rPr>
      </w:pPr>
      <w:r w:rsidRPr="00BC7F84">
        <w:rPr>
          <w:rFonts w:ascii="Arial" w:hAnsi="Arial" w:cs="Arial"/>
          <w:b/>
          <w:bCs/>
          <w:iCs/>
          <w:color w:val="7030A0"/>
          <w:highlight w:val="yellow"/>
          <w:lang w:val="ru-RU"/>
        </w:rPr>
        <w:t>________________</w:t>
      </w:r>
      <w:r w:rsidRPr="00BC7F84">
        <w:rPr>
          <w:rFonts w:ascii="Arial" w:hAnsi="Arial" w:cs="Arial"/>
          <w:b/>
          <w:bCs/>
          <w:iCs/>
          <w:color w:val="7030A0"/>
          <w:lang w:val="ru-RU"/>
        </w:rPr>
        <w:t xml:space="preserve"> «</w:t>
      </w:r>
      <w:r w:rsidRPr="00BC7F84">
        <w:rPr>
          <w:rFonts w:ascii="Arial" w:hAnsi="Arial" w:cs="Arial"/>
          <w:b/>
          <w:bCs/>
          <w:iCs/>
          <w:color w:val="7030A0"/>
          <w:highlight w:val="yellow"/>
          <w:lang w:val="ru-RU"/>
        </w:rPr>
        <w:t>_________</w:t>
      </w:r>
      <w:r w:rsidRPr="00BC7F84">
        <w:rPr>
          <w:rFonts w:ascii="Arial" w:hAnsi="Arial" w:cs="Arial"/>
          <w:b/>
          <w:bCs/>
          <w:iCs/>
          <w:color w:val="7030A0"/>
          <w:lang w:val="ru-RU"/>
        </w:rPr>
        <w:t>»</w:t>
      </w:r>
      <w:r w:rsidRPr="00BC7F84">
        <w:rPr>
          <w:rFonts w:ascii="Arial" w:hAnsi="Arial" w:cs="Arial"/>
          <w:iCs/>
          <w:color w:val="7030A0"/>
          <w:lang w:val="ru-RU"/>
        </w:rPr>
        <w:t>,</w:t>
      </w:r>
      <w:r w:rsidRPr="00BC7F84">
        <w:rPr>
          <w:rFonts w:ascii="Arial" w:hAnsi="Arial" w:cs="Arial"/>
          <w:bCs/>
          <w:iCs/>
          <w:color w:val="7030A0"/>
          <w:lang w:val="ru-RU"/>
        </w:rPr>
        <w:t xml:space="preserve"> </w:t>
      </w:r>
      <w:r w:rsidRPr="00BC7F84">
        <w:rPr>
          <w:rFonts w:ascii="Arial" w:hAnsi="Arial" w:cs="Arial"/>
          <w:color w:val="7030A0"/>
          <w:lang w:val="ru-RU"/>
        </w:rPr>
        <w:t>ОГРН:</w:t>
      </w:r>
      <w:r w:rsidRPr="00BC7F84">
        <w:rPr>
          <w:rFonts w:ascii="Arial" w:hAnsi="Arial" w:cs="Arial"/>
          <w:color w:val="7030A0"/>
          <w:highlight w:val="yellow"/>
          <w:lang w:val="ru-RU"/>
        </w:rPr>
        <w:t>____________</w:t>
      </w:r>
      <w:r w:rsidRPr="00BC7F84">
        <w:rPr>
          <w:rFonts w:ascii="Arial" w:hAnsi="Arial" w:cs="Arial"/>
          <w:color w:val="7030A0"/>
          <w:lang w:val="ru-RU"/>
        </w:rPr>
        <w:t>, ИНН:</w:t>
      </w:r>
      <w:r w:rsidRPr="00BC7F84">
        <w:rPr>
          <w:rFonts w:ascii="Arial" w:hAnsi="Arial" w:cs="Arial"/>
          <w:noProof/>
          <w:color w:val="7030A0"/>
          <w:highlight w:val="yellow"/>
          <w:lang w:val="ru-RU"/>
        </w:rPr>
        <w:t>___________</w:t>
      </w:r>
      <w:r w:rsidRPr="00BC7F84">
        <w:rPr>
          <w:rFonts w:ascii="Arial" w:hAnsi="Arial" w:cs="Arial"/>
          <w:bCs/>
          <w:color w:val="7030A0"/>
          <w:lang w:val="ru-RU"/>
        </w:rPr>
        <w:t xml:space="preserve">, в лице </w:t>
      </w:r>
      <w:r w:rsidRPr="00BC7F84">
        <w:rPr>
          <w:rFonts w:ascii="Arial" w:hAnsi="Arial" w:cs="Arial"/>
          <w:bCs/>
          <w:color w:val="7030A0"/>
          <w:highlight w:val="yellow"/>
          <w:lang w:val="ru-RU"/>
        </w:rPr>
        <w:t>_______________</w:t>
      </w:r>
      <w:r w:rsidRPr="00BC7F84">
        <w:rPr>
          <w:rFonts w:ascii="Arial" w:hAnsi="Arial" w:cs="Arial"/>
          <w:bCs/>
          <w:color w:val="7030A0"/>
          <w:lang w:val="ru-RU"/>
        </w:rPr>
        <w:t>, д</w:t>
      </w:r>
      <w:r w:rsidRPr="00BC7F84">
        <w:rPr>
          <w:rFonts w:ascii="Arial" w:hAnsi="Arial" w:cs="Arial"/>
          <w:color w:val="7030A0"/>
          <w:lang w:val="ru-RU"/>
        </w:rPr>
        <w:t>ействующ</w:t>
      </w:r>
      <w:r w:rsidRPr="00BC7F84">
        <w:rPr>
          <w:rFonts w:ascii="Arial" w:hAnsi="Arial" w:cs="Arial"/>
          <w:color w:val="7030A0"/>
          <w:highlight w:val="yellow"/>
          <w:lang w:val="ru-RU"/>
        </w:rPr>
        <w:t>__</w:t>
      </w:r>
      <w:r w:rsidRPr="00BC7F84">
        <w:rPr>
          <w:rFonts w:ascii="Arial" w:hAnsi="Arial" w:cs="Arial"/>
          <w:color w:val="7030A0"/>
          <w:lang w:val="ru-RU"/>
        </w:rPr>
        <w:t xml:space="preserve"> на основании Устава/доверенности, удостоверенной нотариусом нотариального округа </w:t>
      </w:r>
      <w:r w:rsidRPr="00BC7F84">
        <w:rPr>
          <w:rFonts w:ascii="Arial" w:hAnsi="Arial" w:cs="Arial"/>
          <w:color w:val="7030A0"/>
          <w:highlight w:val="yellow"/>
          <w:lang w:val="ru-RU"/>
        </w:rPr>
        <w:t>______________</w:t>
      </w:r>
      <w:r w:rsidRPr="00BC7F84">
        <w:rPr>
          <w:rFonts w:ascii="Arial" w:hAnsi="Arial" w:cs="Arial"/>
          <w:color w:val="7030A0"/>
          <w:lang w:val="ru-RU"/>
        </w:rPr>
        <w:t xml:space="preserve">, зарегистрированной в реестре за № </w:t>
      </w:r>
      <w:r w:rsidRPr="00BC7F84">
        <w:rPr>
          <w:rFonts w:ascii="Arial" w:hAnsi="Arial" w:cs="Arial"/>
          <w:color w:val="7030A0"/>
          <w:highlight w:val="yellow"/>
          <w:lang w:val="ru-RU"/>
        </w:rPr>
        <w:t>______________</w:t>
      </w:r>
      <w:r w:rsidRPr="00BC7F84">
        <w:rPr>
          <w:rFonts w:ascii="Arial" w:hAnsi="Arial" w:cs="Arial"/>
          <w:color w:val="7030A0"/>
          <w:lang w:val="ru-RU"/>
        </w:rPr>
        <w:t xml:space="preserve"> года (бланк </w:t>
      </w:r>
      <w:r w:rsidRPr="00BC7F84">
        <w:rPr>
          <w:rFonts w:ascii="Arial" w:hAnsi="Arial" w:cs="Arial"/>
          <w:color w:val="7030A0"/>
          <w:highlight w:val="yellow"/>
          <w:lang w:val="ru-RU"/>
        </w:rPr>
        <w:t>___________</w:t>
      </w:r>
      <w:r w:rsidRPr="00BC7F84">
        <w:rPr>
          <w:rFonts w:ascii="Arial" w:hAnsi="Arial" w:cs="Arial"/>
          <w:color w:val="7030A0"/>
          <w:lang w:val="ru-RU"/>
        </w:rPr>
        <w:t>),</w:t>
      </w:r>
    </w:p>
    <w:p w14:paraId="2FE084D7" w14:textId="7B0D62AB" w:rsidR="000D06A8" w:rsidRDefault="004516C9" w:rsidP="000D06A8">
      <w:pPr>
        <w:pStyle w:val="a9"/>
        <w:ind w:right="-58" w:firstLine="567"/>
        <w:rPr>
          <w:rFonts w:ascii="Arial" w:hAnsi="Arial" w:cs="Arial"/>
          <w:lang w:val="ru-RU"/>
        </w:rPr>
      </w:pPr>
      <w:r w:rsidRPr="002E7AC3">
        <w:rPr>
          <w:rFonts w:ascii="Arial" w:hAnsi="Arial" w:cs="Arial"/>
          <w:lang w:val="ru-RU"/>
        </w:rPr>
        <w:t>становящ</w:t>
      </w:r>
      <w:r w:rsidRPr="0032070A">
        <w:rPr>
          <w:rFonts w:ascii="Arial" w:hAnsi="Arial" w:cs="Arial"/>
          <w:color w:val="FF0000"/>
          <w:highlight w:val="yellow"/>
          <w:lang w:val="ru-RU"/>
        </w:rPr>
        <w:t>ийся(аяся</w:t>
      </w:r>
      <w:r w:rsidR="0032070A" w:rsidRPr="0032070A">
        <w:rPr>
          <w:rFonts w:ascii="Arial" w:hAnsi="Arial" w:cs="Arial"/>
          <w:color w:val="FF0000"/>
          <w:lang w:val="ru-RU"/>
        </w:rPr>
        <w:t>/</w:t>
      </w:r>
      <w:r w:rsidR="0032070A" w:rsidRPr="0032070A">
        <w:rPr>
          <w:rFonts w:ascii="Arial" w:hAnsi="Arial" w:cs="Arial"/>
          <w:color w:val="FF0000"/>
          <w:highlight w:val="yellow"/>
          <w:lang w:val="ru-RU"/>
        </w:rPr>
        <w:t>ееся</w:t>
      </w:r>
      <w:r w:rsidRPr="002E7AC3">
        <w:rPr>
          <w:rFonts w:ascii="Arial" w:hAnsi="Arial" w:cs="Arial"/>
          <w:lang w:val="ru-RU"/>
        </w:rPr>
        <w:t>) участником долевого строительства с момента заключения настоящего договора,</w:t>
      </w:r>
      <w:r w:rsidRPr="00087A46">
        <w:rPr>
          <w:rFonts w:ascii="Arial" w:hAnsi="Arial" w:cs="Arial"/>
          <w:lang w:val="ru-RU"/>
        </w:rPr>
        <w:t xml:space="preserve"> именуем</w:t>
      </w:r>
      <w:r w:rsidRPr="003E018B">
        <w:rPr>
          <w:rFonts w:ascii="Arial" w:hAnsi="Arial" w:cs="Arial"/>
          <w:color w:val="FF0000"/>
          <w:highlight w:val="yellow"/>
          <w:lang w:val="ru-RU"/>
        </w:rPr>
        <w:t>ый(ая</w:t>
      </w:r>
      <w:r w:rsidR="003E018B" w:rsidRPr="003E018B">
        <w:rPr>
          <w:rFonts w:ascii="Arial" w:hAnsi="Arial" w:cs="Arial"/>
          <w:color w:val="FF0000"/>
          <w:highlight w:val="yellow"/>
          <w:lang w:val="ru-RU"/>
        </w:rPr>
        <w:t>/ое</w:t>
      </w:r>
      <w:r w:rsidRPr="003E018B">
        <w:rPr>
          <w:rFonts w:ascii="Arial" w:hAnsi="Arial" w:cs="Arial"/>
          <w:color w:val="FF0000"/>
          <w:highlight w:val="yellow"/>
          <w:lang w:val="ru-RU"/>
        </w:rPr>
        <w:t>)</w:t>
      </w:r>
      <w:r w:rsidRPr="003E018B">
        <w:rPr>
          <w:rFonts w:ascii="Arial" w:hAnsi="Arial" w:cs="Arial"/>
          <w:color w:val="FF0000"/>
          <w:lang w:val="ru-RU"/>
        </w:rPr>
        <w:t xml:space="preserve"> </w:t>
      </w:r>
      <w:r w:rsidRPr="00087A46">
        <w:rPr>
          <w:rFonts w:ascii="Arial" w:hAnsi="Arial" w:cs="Arial"/>
          <w:lang w:val="ru-RU"/>
        </w:rPr>
        <w:t>далее – «Дольщик»,</w:t>
      </w:r>
      <w:r>
        <w:rPr>
          <w:rFonts w:ascii="Arial" w:hAnsi="Arial" w:cs="Arial"/>
          <w:lang w:val="ru-RU"/>
        </w:rPr>
        <w:t xml:space="preserve"> </w:t>
      </w:r>
      <w:r w:rsidR="000D06A8">
        <w:rPr>
          <w:rFonts w:ascii="Arial" w:hAnsi="Arial" w:cs="Arial"/>
          <w:lang w:val="ru-RU"/>
        </w:rPr>
        <w:t xml:space="preserve"> с другой стороны, </w:t>
      </w:r>
    </w:p>
    <w:p w14:paraId="5354F11D" w14:textId="77777777" w:rsidR="000D06A8" w:rsidRDefault="000D06A8" w:rsidP="000D06A8">
      <w:pPr>
        <w:pStyle w:val="a9"/>
        <w:ind w:right="-58"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далее совместно именуемые «Стороны»,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«Закон № 214-ФЗ»), заключили настоящий договор о нижеследующем:</w:t>
      </w:r>
    </w:p>
    <w:bookmarkEnd w:id="0"/>
    <w:p w14:paraId="7CB2CA89" w14:textId="77777777" w:rsidR="000D06A8" w:rsidRDefault="000D06A8" w:rsidP="000D06A8">
      <w:pPr>
        <w:widowControl w:val="0"/>
        <w:jc w:val="center"/>
        <w:outlineLvl w:val="0"/>
        <w:rPr>
          <w:rFonts w:ascii="Arial" w:hAnsi="Arial" w:cs="Arial"/>
          <w:i/>
        </w:rPr>
      </w:pPr>
    </w:p>
    <w:p w14:paraId="7210E446" w14:textId="77777777" w:rsidR="000D06A8" w:rsidRDefault="000D06A8" w:rsidP="000D06A8">
      <w:pPr>
        <w:pStyle w:val="ab"/>
        <w:widowControl w:val="0"/>
        <w:numPr>
          <w:ilvl w:val="0"/>
          <w:numId w:val="1"/>
        </w:numPr>
        <w:tabs>
          <w:tab w:val="num" w:pos="36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Предмет договора</w:t>
      </w:r>
    </w:p>
    <w:p w14:paraId="0D125109" w14:textId="77777777" w:rsidR="000D06A8" w:rsidRDefault="000D06A8" w:rsidP="000D06A8">
      <w:pPr>
        <w:widowControl w:val="0"/>
        <w:jc w:val="both"/>
        <w:rPr>
          <w:rFonts w:ascii="Arial" w:hAnsi="Arial" w:cs="Arial"/>
        </w:rPr>
      </w:pPr>
    </w:p>
    <w:p w14:paraId="12BB86A3" w14:textId="77777777" w:rsidR="000D06A8" w:rsidRDefault="000D06A8" w:rsidP="000D06A8">
      <w:pPr>
        <w:pStyle w:val="ab"/>
        <w:widowControl w:val="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 xml:space="preserve">. Застройщик обязуется в предусмотренный настоящим договором срок </w:t>
      </w:r>
      <w:r>
        <w:rPr>
          <w:rFonts w:ascii="Arial" w:hAnsi="Arial" w:cs="Arial"/>
          <w:bCs/>
          <w:color w:val="000000"/>
          <w:sz w:val="20"/>
          <w:szCs w:val="20"/>
        </w:rPr>
        <w:t>построить Здание гостиницы</w:t>
      </w:r>
      <w:r>
        <w:rPr>
          <w:rFonts w:ascii="Arial" w:hAnsi="Arial" w:cs="Arial"/>
          <w:bCs/>
          <w:sz w:val="20"/>
          <w:szCs w:val="20"/>
        </w:rPr>
        <w:t xml:space="preserve"> со встроенно-пристроенной автостоянкой, расположенное по адресу: г.Санкт-Петербург, Московский проспект, дом 103, корпус 6, литера Й, </w:t>
      </w:r>
      <w:r>
        <w:rPr>
          <w:rFonts w:ascii="Arial" w:hAnsi="Arial" w:cs="Arial"/>
          <w:sz w:val="20"/>
          <w:szCs w:val="20"/>
        </w:rPr>
        <w:t>кадастровый номер земельного участка 78:14:0007517:24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именуемое в дальнейшем «Объект», и передать Дольщику объект долевого строительства.</w:t>
      </w:r>
    </w:p>
    <w:p w14:paraId="3F28CFD1" w14:textId="3D5AC0B1" w:rsidR="000D06A8" w:rsidRDefault="000D06A8" w:rsidP="000D06A8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>1.2.</w:t>
      </w:r>
      <w:r>
        <w:rPr>
          <w:rFonts w:ascii="Arial" w:hAnsi="Arial" w:cs="Arial"/>
          <w:color w:val="000000"/>
        </w:rPr>
        <w:t xml:space="preserve">  Объект долевого строительства: </w:t>
      </w:r>
      <w:r>
        <w:rPr>
          <w:rFonts w:ascii="Arial" w:hAnsi="Arial" w:cs="Arial"/>
          <w:b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№</w:t>
      </w:r>
      <w:r w:rsidR="005D1C86" w:rsidRPr="005D1C86">
        <w:rPr>
          <w:rFonts w:ascii="Arial" w:hAnsi="Arial" w:cs="Arial"/>
          <w:b/>
          <w:color w:val="000000"/>
          <w:highlight w:val="yellow"/>
        </w:rPr>
        <w:t>______</w:t>
      </w:r>
      <w:r w:rsidR="005D1C8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общей площадью </w:t>
      </w:r>
      <w:r w:rsidR="005D1C86" w:rsidRPr="005D1C86">
        <w:rPr>
          <w:rFonts w:ascii="Arial" w:hAnsi="Arial" w:cs="Arial"/>
          <w:color w:val="000000"/>
          <w:highlight w:val="yellow"/>
        </w:rPr>
        <w:t>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расположенный на </w:t>
      </w:r>
      <w:r w:rsidR="00BF1A86" w:rsidRPr="00BF1A86">
        <w:rPr>
          <w:rFonts w:ascii="Arial" w:hAnsi="Arial" w:cs="Arial"/>
          <w:color w:val="000000"/>
          <w:highlight w:val="yellow"/>
        </w:rPr>
        <w:t>__</w:t>
      </w:r>
      <w:r w:rsidRPr="00BF1A86">
        <w:rPr>
          <w:rFonts w:ascii="Arial" w:hAnsi="Arial" w:cs="Arial"/>
          <w:b/>
          <w:color w:val="000000"/>
          <w:highlight w:val="yellow"/>
        </w:rPr>
        <w:t xml:space="preserve"> (</w:t>
      </w:r>
      <w:r w:rsidR="00BF1A86" w:rsidRPr="00BF1A86">
        <w:rPr>
          <w:rFonts w:ascii="Arial" w:hAnsi="Arial" w:cs="Arial"/>
          <w:b/>
          <w:color w:val="000000"/>
          <w:highlight w:val="yellow"/>
        </w:rPr>
        <w:t>_______)</w:t>
      </w:r>
      <w:r>
        <w:rPr>
          <w:rFonts w:ascii="Arial" w:hAnsi="Arial" w:cs="Arial"/>
          <w:color w:val="000000"/>
        </w:rPr>
        <w:t xml:space="preserve"> этаже Объекта (по тексту настоящего Договора – «Помещение»).</w:t>
      </w:r>
    </w:p>
    <w:p w14:paraId="1BB94C09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Принимая во внимание установленный законодательством </w:t>
      </w:r>
      <w:r>
        <w:rPr>
          <w:rFonts w:ascii="Arial" w:hAnsi="Arial" w:cs="Arial"/>
          <w:i/>
        </w:rPr>
        <w:t xml:space="preserve">принцип единства судьбы земельных участков и прочно связанных с ними объектов, включая </w:t>
      </w:r>
      <w:r>
        <w:rPr>
          <w:rFonts w:ascii="Arial" w:hAnsi="Arial" w:cs="Arial"/>
          <w:i/>
          <w:color w:val="000000"/>
        </w:rPr>
        <w:t xml:space="preserve">положения п.2 ст.552 Гражданского Кодекса РФ и ст.35 Земельного Кодекса РФ, одновременно с приобретением Дольщиком прав на Помещение по результатам строительства Объекта Застройщик передает, а Дольщик принимает долю в праве общей долевой собственности на указанный в пункте 1.1. настоящего договора Земельный участок </w:t>
      </w:r>
      <w:r>
        <w:rPr>
          <w:rFonts w:ascii="Arial" w:hAnsi="Arial" w:cs="Arial"/>
          <w:i/>
        </w:rPr>
        <w:t>пропорционально площади передаваемого в собственность Дольщика Помещения в общей площади принадлежащих иным лицам помещений в Объекте (далее – «Доля в Земельном участке»)</w:t>
      </w:r>
      <w:r>
        <w:rPr>
          <w:rFonts w:ascii="Arial" w:hAnsi="Arial" w:cs="Arial"/>
          <w:i/>
          <w:color w:val="000000"/>
        </w:rPr>
        <w:t>.</w:t>
      </w:r>
    </w:p>
    <w:p w14:paraId="2EA6B735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Размер Доли в Земельном участке определяется путем определения отношения общей площади Помещения к суммарной общей площади всех помещений в Объекте (за исключением общедомовых помещений общего пользования), право частной собственности на которые будет принадлежать собственникам таких помещений, и на момент заключения настоящего договора определен на основании площадей помещений Объекта, отраженных в проектной документации на строительство Объекта:</w:t>
      </w:r>
    </w:p>
    <w:p w14:paraId="4CCF4019" w14:textId="216AD249" w:rsidR="000D06A8" w:rsidRDefault="000D06A8" w:rsidP="000D06A8">
      <w:pPr>
        <w:widowControl w:val="0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Доля в Земельном участке </w:t>
      </w:r>
      <w:r>
        <w:rPr>
          <w:rFonts w:ascii="Arial" w:hAnsi="Arial" w:cs="Arial"/>
          <w:b/>
          <w:i/>
        </w:rPr>
        <w:t xml:space="preserve">- </w:t>
      </w:r>
      <w:r w:rsidR="005D1C86" w:rsidRPr="005D1C86">
        <w:rPr>
          <w:rFonts w:ascii="Arial" w:hAnsi="Arial" w:cs="Arial"/>
          <w:b/>
          <w:i/>
          <w:highlight w:val="yellow"/>
        </w:rPr>
        <w:t>___</w:t>
      </w:r>
      <w:r w:rsidRPr="005D1C86">
        <w:rPr>
          <w:rFonts w:ascii="Arial" w:hAnsi="Arial" w:cs="Arial"/>
          <w:b/>
          <w:i/>
          <w:highlight w:val="yellow"/>
        </w:rPr>
        <w:t>/</w:t>
      </w:r>
      <w:r>
        <w:rPr>
          <w:rFonts w:ascii="Arial" w:hAnsi="Arial" w:cs="Arial"/>
          <w:b/>
          <w:i/>
        </w:rPr>
        <w:t>153174</w:t>
      </w:r>
      <w:r>
        <w:rPr>
          <w:rFonts w:ascii="Arial" w:hAnsi="Arial" w:cs="Arial"/>
          <w:i/>
          <w:color w:val="000000"/>
          <w:vertAlign w:val="superscript"/>
        </w:rPr>
        <w:footnoteReference w:id="1"/>
      </w:r>
      <w:r>
        <w:rPr>
          <w:rFonts w:ascii="Arial" w:hAnsi="Arial" w:cs="Arial"/>
          <w:i/>
          <w:color w:val="000000"/>
        </w:rPr>
        <w:t xml:space="preserve"> в праве общей долевой собственности на Земельный участок.</w:t>
      </w:r>
    </w:p>
    <w:p w14:paraId="45DAE2BD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Точный размер Доли в Земельном участке определяется Сторонами по факту окончания строительства Объекта на основании выполненных обмеров помещений Объекта, как отношение</w:t>
      </w:r>
      <w:r>
        <w:rPr>
          <w:rFonts w:ascii="Arial" w:hAnsi="Arial" w:cs="Arial"/>
          <w:i/>
        </w:rPr>
        <w:t xml:space="preserve"> фактической площади Помещения Дольщика к общей площади </w:t>
      </w:r>
      <w:r>
        <w:rPr>
          <w:rFonts w:ascii="Arial" w:hAnsi="Arial" w:cs="Arial"/>
          <w:i/>
          <w:color w:val="000000"/>
        </w:rPr>
        <w:t>всех помещений в построенном Объекте (за исключением общедомовых помещений общего пользования)</w:t>
      </w:r>
      <w:r>
        <w:rPr>
          <w:rFonts w:ascii="Arial" w:hAnsi="Arial" w:cs="Arial"/>
          <w:i/>
        </w:rPr>
        <w:t xml:space="preserve">, и окончательно устанавливается в </w:t>
      </w:r>
      <w:r>
        <w:rPr>
          <w:rFonts w:ascii="Arial" w:hAnsi="Arial" w:cs="Arial"/>
          <w:i/>
        </w:rPr>
        <w:lastRenderedPageBreak/>
        <w:t>подписываемом Сторонами Акте приема-передачи.</w:t>
      </w:r>
    </w:p>
    <w:p w14:paraId="79393676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Строительство Объекта осуществляется Застройщиком на основании Разрешения на строительство №78-011-0428-2021, выданного «14» апреля 2021 года Службой государственного строительного надзора и экспертизы Санкт-Петербурга.</w:t>
      </w:r>
    </w:p>
    <w:p w14:paraId="22EB49DA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</w:p>
    <w:p w14:paraId="377CE2C6" w14:textId="77777777" w:rsidR="000D06A8" w:rsidRDefault="000D06A8" w:rsidP="000D06A8">
      <w:pPr>
        <w:widowControl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Сроки. Передача Помещения</w:t>
      </w:r>
    </w:p>
    <w:p w14:paraId="4D1490B5" w14:textId="77777777" w:rsidR="000D06A8" w:rsidRDefault="000D06A8" w:rsidP="000D06A8">
      <w:pPr>
        <w:widowControl w:val="0"/>
        <w:ind w:firstLine="709"/>
        <w:jc w:val="center"/>
        <w:rPr>
          <w:rFonts w:ascii="Arial" w:hAnsi="Arial" w:cs="Arial"/>
          <w:b/>
        </w:rPr>
      </w:pPr>
    </w:p>
    <w:p w14:paraId="2900543C" w14:textId="23EEAE5F" w:rsidR="000D06A8" w:rsidRDefault="000D06A8" w:rsidP="000D06A8">
      <w:pPr>
        <w:widowControl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. Застройщик планирует завершить строительство Объекта </w:t>
      </w:r>
      <w:r>
        <w:rPr>
          <w:rFonts w:ascii="Arial" w:hAnsi="Arial" w:cs="Arial"/>
          <w:b/>
        </w:rPr>
        <w:t>в</w:t>
      </w:r>
      <w:r w:rsidR="005D1C86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="005D1C8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-м квартале 202</w:t>
      </w:r>
      <w:r w:rsidR="005D1C8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</w:rPr>
        <w:t>(срок ввода в эксплуатацию Объекта). Застройщик вправе завершить строительство Объекта досрочно.</w:t>
      </w:r>
    </w:p>
    <w:p w14:paraId="0CAC4B88" w14:textId="08FD6EC9" w:rsidR="000D06A8" w:rsidRDefault="000D06A8" w:rsidP="000D06A8">
      <w:pPr>
        <w:widowControl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 Застройщик обязуется передать Дольщику Помещение по Акту приёма-передачи </w:t>
      </w:r>
      <w:r>
        <w:rPr>
          <w:rFonts w:ascii="Arial" w:hAnsi="Arial" w:cs="Arial"/>
          <w:b/>
        </w:rPr>
        <w:t>не позднее 3</w:t>
      </w:r>
      <w:r w:rsidR="003B459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5D1C86">
        <w:rPr>
          <w:rFonts w:ascii="Arial" w:hAnsi="Arial" w:cs="Arial"/>
          <w:b/>
        </w:rPr>
        <w:t>ноября</w:t>
      </w:r>
      <w:r>
        <w:rPr>
          <w:rFonts w:ascii="Arial" w:hAnsi="Arial" w:cs="Arial"/>
          <w:b/>
        </w:rPr>
        <w:t xml:space="preserve"> 2024  года</w:t>
      </w:r>
      <w:r>
        <w:rPr>
          <w:rFonts w:ascii="Arial" w:hAnsi="Arial" w:cs="Arial"/>
        </w:rPr>
        <w:t>. Застройщик вправе передать Помещение Дольщику досрочно. Одновременно с передачей Помещения по Акту приема-передачи Застройщик передает Дольщику права на Долю в Земельном участке, о чем указывается в Акте приема-передачи.</w:t>
      </w:r>
    </w:p>
    <w:p w14:paraId="48DA49B1" w14:textId="77777777" w:rsidR="000D06A8" w:rsidRDefault="000D06A8" w:rsidP="000D06A8">
      <w:pPr>
        <w:widowControl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Согласно п. 4 ст. 8 Закона № 214-ФЗ Дольщик обязан явиться для приёмки Помещения, принять его одновременно с Долей в Земельном участке и подписать Акт приёма-передачи.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досрочно. </w:t>
      </w:r>
    </w:p>
    <w:p w14:paraId="7949E85C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Не ущемляя и не ограничивая иных прав Дольщика в соответствии с законодательством, в случае наличия недостатков качества в Помещении, Дольщик вправе, в том числе, требовать от Застройщика безвозмездного устранения недостатков в разумный срок путем составления Акта о таком несоответствии с перечнем подлежащих устранению в разумный срок недостатков (далее – Акт о несоответствии). Дольщик лишается права ссылаться в дальнейшем на явные недостатки, которые могли быть выявлены Дольщиком, но не были выявлены им при приёмке Помещения и/или не были зафиксированы в Акте о несоответствии, оформленном при приемке Помещения, и лишается права в последующем отказываться от приёмки Помещения со ссылкой на такие недостатки, не зафиксированные в Акте о несоответствии.</w:t>
      </w:r>
    </w:p>
    <w:p w14:paraId="23640231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Дольщик обязан принять Помещение по Акту приёма-передачи незамедлительно после устранения указанных в Акте о несоответствии недостатков.</w:t>
      </w:r>
    </w:p>
    <w:p w14:paraId="4EB4D383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При уклонении Дольщика от принятия Помещения Застройщик вправе составить односторонний Акт приёмки-передачи Помещения с одновременной передачей Доли в Земельном участке. При этом риск случайной гибели Помещения признается перешедшим к Дольщику со дня составления такого одностороннего Акта.</w:t>
      </w:r>
    </w:p>
    <w:p w14:paraId="0A232DE6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</w:p>
    <w:p w14:paraId="02A473DA" w14:textId="77777777" w:rsidR="000D06A8" w:rsidRDefault="000D06A8" w:rsidP="000D06A8">
      <w:pPr>
        <w:widowControl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Качество Помещения и Объекта</w:t>
      </w:r>
    </w:p>
    <w:p w14:paraId="79FD1482" w14:textId="77777777" w:rsidR="000D06A8" w:rsidRDefault="000D06A8" w:rsidP="000D06A8">
      <w:pPr>
        <w:widowControl w:val="0"/>
        <w:ind w:left="360"/>
        <w:jc w:val="center"/>
        <w:rPr>
          <w:rFonts w:ascii="Arial" w:hAnsi="Arial" w:cs="Arial"/>
          <w:b/>
        </w:rPr>
      </w:pPr>
    </w:p>
    <w:p w14:paraId="7D08C6C5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Застройщик обязан передать Дольщику Помещение, комплектность и качество которого соответствует условиям настоящего Договора и  обязательным к применению нормативным требованиям. </w:t>
      </w:r>
    </w:p>
    <w:p w14:paraId="54BE7AF6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</w:t>
      </w:r>
      <w:r>
        <w:rPr>
          <w:rFonts w:ascii="Arial" w:hAnsi="Arial" w:cs="Arial"/>
        </w:rPr>
        <w:t xml:space="preserve"> Комплектность и качество Помещения считаются соответствующими условиям настоящего договора при условии, что в Помещении присутствуют и установлены все конструктивные элементы, указанные в Приложении №1 к настоящему договору. </w:t>
      </w:r>
    </w:p>
    <w:p w14:paraId="2A8011E6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</w:t>
      </w:r>
      <w:r>
        <w:rPr>
          <w:rFonts w:ascii="Arial" w:hAnsi="Arial" w:cs="Arial"/>
        </w:rPr>
        <w:t xml:space="preserve"> Стороны признают, что в связи с неизбежной строительной погрешностью и допустимыми по правилам (СП, СНиП) отклонениями фактическая площадь Помещения Дольщика может отличаться от площади, указанной в п. 1.2 настоящего договора, и это не будет считаться нарушением требований о качестве Помещения, при условии, что отклонения площади не будут превышать пределы, установленные настоящим договором. </w:t>
      </w:r>
    </w:p>
    <w:p w14:paraId="0E3B78ED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Уточнение фактической площади Помещения, указанного в п. 1.2. настоящего договора, производится на основании обмера Помещения выбранным Застройщиком лицом, имеющим право на осуществление обмеров в соответствии с действующим законодательством.</w:t>
      </w:r>
    </w:p>
    <w:p w14:paraId="1A9AE3CF" w14:textId="77777777" w:rsidR="000D06A8" w:rsidRDefault="000D06A8" w:rsidP="000D06A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Стороны признают, что не считается нарушением настоящего Договора отклонение общей фактической площади Помещения от общей проектной, указанной в п. 1.2 настоящего договора, в пределах 5 % от общей проектной площади.</w:t>
      </w:r>
    </w:p>
    <w:p w14:paraId="43222928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3.4.</w:t>
      </w:r>
      <w:r>
        <w:rPr>
          <w:rFonts w:ascii="Arial" w:hAnsi="Arial" w:cs="Arial"/>
        </w:rPr>
        <w:t xml:space="preserve"> Под существенным нарушением требований о качестве Помещения, а также (в применимых случаях) под существенным изменением Помещения, как объекта долевого строительства, понимаются только:</w:t>
      </w:r>
    </w:p>
    <w:p w14:paraId="1091BCC6" w14:textId="77777777" w:rsidR="000D06A8" w:rsidRDefault="000D06A8" w:rsidP="000D06A8">
      <w:pPr>
        <w:widowControl w:val="0"/>
        <w:numPr>
          <w:ilvl w:val="2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отклонение общей площади Помещения от проектной общей площади Помещения более пределов, описанных в пункте 3.3. настоящего договора;</w:t>
      </w:r>
    </w:p>
    <w:p w14:paraId="4203B838" w14:textId="77777777" w:rsidR="000D06A8" w:rsidRDefault="000D06A8" w:rsidP="000D06A8">
      <w:pPr>
        <w:widowControl w:val="0"/>
        <w:numPr>
          <w:ilvl w:val="2"/>
          <w:numId w:val="2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непригодность Помещения в целом, либо каких-либо  его частей для использования в соответствии с целевым назначением.</w:t>
      </w:r>
    </w:p>
    <w:p w14:paraId="23BF1057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3.5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Cs/>
        </w:rPr>
        <w:t>Застройщик также уведомляет Дольщика, что трубы водоснабжения, отопления, вентиляции могут быть проведены в Помещении как это допускается согласно действующих строительных правил (СП), строительных норм и правил (СниП).</w:t>
      </w:r>
    </w:p>
    <w:p w14:paraId="73E2A4D5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Гарантийный срок на Помещение составляет 5 (пять) лет</w:t>
      </w:r>
      <w:r>
        <w:rPr>
          <w:rFonts w:ascii="Arial" w:hAnsi="Arial" w:cs="Arial"/>
        </w:rPr>
        <w:t xml:space="preserve">, и начинает исчисляться со дня подписания Акта приема-передачи Помещения. Гарантийный срок на технологическое и инженерное оборудование, входящее в состав передаваемого Дольщику объекта долевого строительства, </w:t>
      </w:r>
      <w:r>
        <w:rPr>
          <w:rFonts w:ascii="Arial" w:hAnsi="Arial" w:cs="Arial"/>
        </w:rPr>
        <w:lastRenderedPageBreak/>
        <w:t xml:space="preserve">устанавливается договором и составляет 3 (три) года со дня подписания первого акта приема-передачи объекта долевого строительства. </w:t>
      </w:r>
    </w:p>
    <w:p w14:paraId="58DA674E" w14:textId="77777777" w:rsidR="000D06A8" w:rsidRDefault="000D06A8" w:rsidP="000D06A8">
      <w:pPr>
        <w:widowControl w:val="0"/>
        <w:rPr>
          <w:rFonts w:ascii="Arial" w:hAnsi="Arial" w:cs="Arial"/>
          <w:b/>
        </w:rPr>
      </w:pPr>
    </w:p>
    <w:p w14:paraId="4DB9F2C7" w14:textId="77777777" w:rsidR="000D06A8" w:rsidRDefault="000D06A8" w:rsidP="000D06A8">
      <w:pPr>
        <w:widowControl w:val="0"/>
        <w:ind w:left="360"/>
        <w:jc w:val="center"/>
        <w:rPr>
          <w:rFonts w:ascii="Arial" w:hAnsi="Arial" w:cs="Arial"/>
          <w:b/>
        </w:rPr>
      </w:pPr>
    </w:p>
    <w:p w14:paraId="71A39528" w14:textId="77777777" w:rsidR="000D06A8" w:rsidRDefault="000D06A8" w:rsidP="000D06A8">
      <w:pPr>
        <w:widowControl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Обязанности сторон</w:t>
      </w:r>
    </w:p>
    <w:p w14:paraId="2B9E09B5" w14:textId="77777777" w:rsidR="000D06A8" w:rsidRDefault="000D06A8" w:rsidP="000D06A8">
      <w:pPr>
        <w:widowControl w:val="0"/>
        <w:ind w:left="360"/>
        <w:rPr>
          <w:rFonts w:ascii="Arial" w:hAnsi="Arial" w:cs="Arial"/>
          <w:b/>
        </w:rPr>
      </w:pPr>
    </w:p>
    <w:p w14:paraId="68E72710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4.1. Застройщик обязуется:</w:t>
      </w:r>
    </w:p>
    <w:p w14:paraId="06D28781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4.1.1. Осуществлять строительство Объекта в соответствии с проектной документацией, техническими регламентами, прочими обязательными к применению нормативными требованиями.</w:t>
      </w:r>
    </w:p>
    <w:p w14:paraId="55A5088C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4.1.2. По требованию Дольщика информировать его о ходе строительства Объекта.</w:t>
      </w:r>
    </w:p>
    <w:p w14:paraId="3745D4E7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4.1.3. Обеспечить получение разрешения на ввод Объекта в эксплуатацию.</w:t>
      </w:r>
    </w:p>
    <w:p w14:paraId="0D0566EE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4.1.4. Обеспечить качество Помещения и Объекта согласно настоящему договору, проектной документации, техническим регламентам, градостроительным регламентам.</w:t>
      </w:r>
    </w:p>
    <w:p w14:paraId="234A771A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4.1.5. Уведомить Дольщика о возможности и необходимости принятия Помещения по акту приема-передачи.</w:t>
      </w:r>
    </w:p>
    <w:p w14:paraId="7AC7F496" w14:textId="77777777" w:rsidR="000D06A8" w:rsidRDefault="000D06A8" w:rsidP="000D06A8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4.1.6. При условии исполнения Дольщиком обязательств по оплате долевого взноса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установленного в настоящем договоре, и проведения окончательного взаиморасчета между сторонами в соответствии с п. 5.3 настоящего договора, передать Дольщику по акту приема-передачи Помещение одновременно с Долей в Земельном участке, а также Руководство домовладельца (инструкцию по эксплуатации объекта долевого строительства).</w:t>
      </w:r>
    </w:p>
    <w:p w14:paraId="63FF1E05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  <w:snapToGrid w:val="0"/>
        </w:rPr>
      </w:pPr>
    </w:p>
    <w:p w14:paraId="4D2F85A6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4.2. Дольщик обязуется:</w:t>
      </w:r>
    </w:p>
    <w:p w14:paraId="3327175C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color w:val="000000"/>
        </w:rPr>
        <w:t>.2.1. Внести свой долевой взнос в финансирование строительства Объекта в размере и в срок, установленный настоящим договором.</w:t>
      </w:r>
    </w:p>
    <w:p w14:paraId="7DB7E708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4.2.2. Принять Помещение и Долю в Земельном участке по Акту приёма-передачи не позднее 10 (десяти) дней с момента получения уведомления от Застройщика о готовности Помещения к приёмке, в указанном Застройщиком месте и в указанное Застройщиком время.</w:t>
      </w:r>
    </w:p>
    <w:p w14:paraId="13270A1B" w14:textId="77777777" w:rsidR="000D06A8" w:rsidRDefault="000D06A8" w:rsidP="000D06A8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4.2.3. </w:t>
      </w:r>
      <w:r>
        <w:rPr>
          <w:rFonts w:ascii="Arial" w:hAnsi="Arial"/>
          <w:color w:val="000000"/>
        </w:rPr>
        <w:t xml:space="preserve">Без согласия Застройщика не передавать свои права, предусмотренные настоящим договором третьим лицам,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Помещения </w:t>
      </w:r>
      <w:r>
        <w:rPr>
          <w:rFonts w:ascii="Arial" w:hAnsi="Arial"/>
        </w:rPr>
        <w:t>до момента полного исполнения Дольщиком обязательств по настоящему договору.</w:t>
      </w:r>
    </w:p>
    <w:p w14:paraId="5BBB6C5F" w14:textId="77777777" w:rsidR="000D06A8" w:rsidRDefault="000D06A8" w:rsidP="000D0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4.2.4. </w:t>
      </w:r>
      <w:r>
        <w:rPr>
          <w:rFonts w:ascii="Arial" w:hAnsi="Arial" w:cs="Arial"/>
        </w:rPr>
        <w:t xml:space="preserve">Нести все имущественные риски, связанные с гибелью или порчей Помещения, находящегося в нем имущества и общего имущества Объекта со дня подписания с Дольщиком Акта приема-передачи Помещения, либо с момента составления одностороннего Акта в соответствии с пунктом 2.5 настоящего договора. </w:t>
      </w:r>
    </w:p>
    <w:p w14:paraId="40396C0D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4.2.5. Нести все расходы по содержанию Помещения и Объекта в своей части (каковая определяется по нормам ЖК РФ), с момента, указанного в пункте 4.2.4 настоящего договора.</w:t>
      </w:r>
    </w:p>
    <w:p w14:paraId="75F30C01" w14:textId="77777777" w:rsidR="000D06A8" w:rsidRDefault="000D06A8" w:rsidP="000D06A8">
      <w:pPr>
        <w:widowControl w:val="0"/>
        <w:ind w:firstLine="709"/>
        <w:jc w:val="center"/>
        <w:rPr>
          <w:rFonts w:ascii="Arial" w:hAnsi="Arial" w:cs="Arial"/>
          <w:b/>
        </w:rPr>
      </w:pPr>
    </w:p>
    <w:p w14:paraId="0820880A" w14:textId="77777777" w:rsidR="000D06A8" w:rsidRDefault="000D06A8" w:rsidP="000D06A8">
      <w:pPr>
        <w:widowControl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Долевой взнос</w:t>
      </w:r>
    </w:p>
    <w:p w14:paraId="630F9CE8" w14:textId="77777777" w:rsidR="000D06A8" w:rsidRDefault="000D06A8" w:rsidP="000D06A8">
      <w:pPr>
        <w:widowControl w:val="0"/>
        <w:ind w:firstLine="709"/>
        <w:rPr>
          <w:rFonts w:ascii="Arial" w:hAnsi="Arial" w:cs="Arial"/>
          <w:b/>
        </w:rPr>
      </w:pPr>
    </w:p>
    <w:p w14:paraId="69034FBD" w14:textId="1C51CFFF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5.1.</w:t>
      </w:r>
      <w:r>
        <w:rPr>
          <w:rFonts w:ascii="Arial" w:hAnsi="Arial" w:cs="Arial"/>
          <w:color w:val="000000"/>
        </w:rPr>
        <w:t xml:space="preserve"> Общий размер долевого взноса, подлежащего внесению Дольщиком Застройщику, (цена договора/депонируемая сумма)</w:t>
      </w:r>
      <w:r>
        <w:rPr>
          <w:rFonts w:ascii="Arial" w:hAnsi="Arial" w:cs="Arial"/>
        </w:rPr>
        <w:t xml:space="preserve"> составляет сумму равную </w:t>
      </w:r>
      <w:r w:rsidR="005D6537" w:rsidRPr="005D6537">
        <w:rPr>
          <w:rFonts w:ascii="Arial" w:hAnsi="Arial" w:cs="Arial"/>
          <w:b/>
          <w:bCs/>
          <w:highlight w:val="yellow"/>
        </w:rPr>
        <w:t>________</w:t>
      </w:r>
      <w:r w:rsidRPr="005D6537">
        <w:rPr>
          <w:rFonts w:ascii="Arial" w:hAnsi="Arial" w:cs="Arial"/>
          <w:b/>
          <w:bCs/>
          <w:highlight w:val="yellow"/>
        </w:rPr>
        <w:t xml:space="preserve"> (</w:t>
      </w:r>
      <w:r w:rsidR="005D6537" w:rsidRPr="005D6537">
        <w:rPr>
          <w:rFonts w:ascii="Arial" w:hAnsi="Arial" w:cs="Arial"/>
          <w:b/>
          <w:bCs/>
          <w:highlight w:val="yellow"/>
        </w:rPr>
        <w:t>__________</w:t>
      </w:r>
      <w:r w:rsidRPr="005D6537">
        <w:rPr>
          <w:rFonts w:ascii="Arial" w:hAnsi="Arial" w:cs="Arial"/>
          <w:b/>
          <w:bCs/>
          <w:highlight w:val="yellow"/>
        </w:rPr>
        <w:t>)</w:t>
      </w:r>
      <w:r>
        <w:rPr>
          <w:rFonts w:ascii="Arial" w:hAnsi="Arial" w:cs="Arial"/>
          <w:b/>
          <w:bCs/>
        </w:rPr>
        <w:t xml:space="preserve"> рублей 00 копеек.</w:t>
      </w:r>
      <w:r>
        <w:rPr>
          <w:rFonts w:ascii="Arial" w:hAnsi="Arial" w:cs="Arial"/>
        </w:rPr>
        <w:t xml:space="preserve"> </w:t>
      </w:r>
    </w:p>
    <w:p w14:paraId="3F16EF3C" w14:textId="77777777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договора состоит из:</w:t>
      </w:r>
    </w:p>
    <w:p w14:paraId="6DE4A803" w14:textId="6F78D132" w:rsidR="000D06A8" w:rsidRDefault="000D06A8" w:rsidP="000D06A8">
      <w:pPr>
        <w:widowControl w:val="0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стоимости приобретаемого по настоящему договору Помещения, составляющей </w:t>
      </w:r>
      <w:r w:rsidR="005D6537" w:rsidRPr="005D6537">
        <w:rPr>
          <w:rFonts w:ascii="Arial" w:hAnsi="Arial" w:cs="Arial"/>
          <w:b/>
          <w:bCs/>
          <w:highlight w:val="yellow"/>
        </w:rPr>
        <w:t>_________________(_____________</w:t>
      </w:r>
      <w:r>
        <w:rPr>
          <w:rFonts w:ascii="Arial" w:hAnsi="Arial" w:cs="Arial"/>
          <w:b/>
          <w:bCs/>
        </w:rPr>
        <w:t>) рублей 00 копеек</w:t>
      </w:r>
      <w:r>
        <w:rPr>
          <w:rFonts w:ascii="Arial" w:hAnsi="Arial" w:cs="Arial"/>
        </w:rPr>
        <w:t>, и</w:t>
      </w:r>
    </w:p>
    <w:p w14:paraId="780E6569" w14:textId="3D2CAB84" w:rsidR="000D06A8" w:rsidRDefault="000D06A8" w:rsidP="000D06A8">
      <w:pPr>
        <w:widowControl w:val="0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стоимости приобретаемой одновременно с Помещением по настоящему договору Доли в Земельном участке, составляющей </w:t>
      </w:r>
      <w:r w:rsidR="005D6537" w:rsidRPr="005D6537">
        <w:rPr>
          <w:rFonts w:ascii="Arial" w:hAnsi="Arial" w:cs="Arial"/>
          <w:b/>
          <w:bCs/>
          <w:highlight w:val="yellow"/>
        </w:rPr>
        <w:t>_________________(___________</w:t>
      </w:r>
      <w:r>
        <w:rPr>
          <w:rFonts w:ascii="Arial" w:hAnsi="Arial" w:cs="Arial"/>
          <w:b/>
          <w:bCs/>
        </w:rPr>
        <w:t>) рубля 00 копеек.</w:t>
      </w:r>
    </w:p>
    <w:p w14:paraId="5B5563C1" w14:textId="30A49737" w:rsidR="000D06A8" w:rsidRDefault="000D06A8" w:rsidP="000D06A8">
      <w:pPr>
        <w:widowControl w:val="0"/>
        <w:ind w:firstLine="709"/>
        <w:jc w:val="both"/>
        <w:rPr>
          <w:rFonts w:ascii="Arial" w:hAnsi="Arial" w:cs="Arial"/>
        </w:rPr>
      </w:pPr>
      <w:bookmarkStart w:id="1" w:name="_Hlk77943416"/>
      <w:r>
        <w:rPr>
          <w:rFonts w:ascii="Arial" w:hAnsi="Arial" w:cs="Arial"/>
        </w:rPr>
        <w:t>Денежные средства (цена договора) подлежат оплате Дольщиком</w:t>
      </w:r>
      <w:r w:rsidR="005D6537">
        <w:rPr>
          <w:rFonts w:ascii="Arial" w:hAnsi="Arial" w:cs="Arial"/>
        </w:rPr>
        <w:t xml:space="preserve"> до ввода Объекта в эксплуатацию</w:t>
      </w:r>
      <w:r>
        <w:rPr>
          <w:rFonts w:ascii="Arial" w:hAnsi="Arial" w:cs="Arial"/>
        </w:rPr>
        <w:t xml:space="preserve"> путем внесения на специальный банковский счет эскроу (далее - «счет эскроу»), открываемый в ПУБЛИЧНОМ АКЦИОНЕРНОМ ОБЩЕСТВЕ «БАНК «САНКТ-ПЕТЕРБУРГ» (сокращенное наименование ПАО «Банк «Санкт-Петербург»), ОГРН 1027800000140, ИНН 7831000027, КПП 783501001, адрес местонахождения: </w:t>
      </w:r>
      <w:smartTag w:uri="urn:schemas-microsoft-com:office:smarttags" w:element="metricconverter">
        <w:smartTagPr>
          <w:attr w:name="ProductID" w:val="195112, г"/>
        </w:smartTagPr>
        <w:r>
          <w:rPr>
            <w:rFonts w:ascii="Arial" w:hAnsi="Arial" w:cs="Arial"/>
          </w:rPr>
          <w:t>195112, г</w:t>
        </w:r>
      </w:smartTag>
      <w:r>
        <w:rPr>
          <w:rFonts w:ascii="Arial" w:hAnsi="Arial" w:cs="Arial"/>
        </w:rPr>
        <w:t>. Санкт- Петербург, Малоохтинский пр., 64, лит. А, зарегистрированном Государственным Банком РСФСР 03 октября 1990 года, регистрационный № 436, генеральная лицензия на осуществление банковских операций № 436 выдана Центральным Банком РФ 31 декабря 2014 года, БИК 044030790, адрес эл. почты: Escrow@bspb.ru, тел. 8 (812) 3295050 (далее по тексту – «Эскроу-агент»), с которым у Застройщика подписано</w:t>
      </w:r>
      <w:r>
        <w:rPr>
          <w:rFonts w:ascii="Arial" w:hAnsi="Arial" w:cs="Arial"/>
          <w:color w:val="FF0000"/>
        </w:rPr>
        <w:t xml:space="preserve"> </w:t>
      </w:r>
      <w:bookmarkStart w:id="2" w:name="_Hlk88146249"/>
      <w:r w:rsidRPr="005D6537">
        <w:rPr>
          <w:rFonts w:ascii="Arial" w:hAnsi="Arial" w:cs="Arial"/>
          <w:color w:val="7030A0"/>
          <w:highlight w:val="yellow"/>
        </w:rPr>
        <w:t xml:space="preserve">Соглашение об утверждении условий открытия и сопровождения специального банковского счета эскроу в ПАО «Банк «Санкт-Петербург» и обмене документами в электронной форме посредством защищенных каналов связи №Э/2021/26 от «30» июля  2021 года </w:t>
      </w:r>
      <w:r w:rsidRPr="005D6537">
        <w:rPr>
          <w:rFonts w:ascii="Arial" w:hAnsi="Arial" w:cs="Arial"/>
          <w:color w:val="FF0000"/>
          <w:highlight w:val="yellow"/>
        </w:rPr>
        <w:t>(</w:t>
      </w:r>
      <w:r w:rsidRPr="005D6537">
        <w:rPr>
          <w:rFonts w:ascii="Arial" w:hAnsi="Arial" w:cs="Arial"/>
          <w:b/>
          <w:bCs/>
          <w:i/>
          <w:iCs/>
          <w:color w:val="FF0000"/>
          <w:highlight w:val="yellow"/>
        </w:rPr>
        <w:t>если дольщик физическое лицо</w:t>
      </w:r>
      <w:r w:rsidRPr="005D6537">
        <w:rPr>
          <w:rFonts w:ascii="Arial" w:hAnsi="Arial" w:cs="Arial"/>
          <w:color w:val="FF0000"/>
          <w:highlight w:val="yellow"/>
        </w:rPr>
        <w:t xml:space="preserve">)/ </w:t>
      </w:r>
      <w:r w:rsidRPr="005D6537">
        <w:rPr>
          <w:rFonts w:ascii="Arial" w:hAnsi="Arial" w:cs="Arial"/>
          <w:color w:val="7030A0"/>
          <w:highlight w:val="yellow"/>
        </w:rPr>
        <w:t>Соглашение об утверждении условий открытия и сопровождения специального банковского счета эскроу в ПАО «Банк «Санкт-Петербург» и обмене документами в электронной форме посредством защищенных каналов связи №ЮЛЭ/2021/08 от «30» июля 2021 года</w:t>
      </w:r>
      <w:r w:rsidRPr="005D6537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  <w:color w:val="FF0000"/>
          <w:highlight w:val="yellow"/>
        </w:rPr>
        <w:t>(</w:t>
      </w:r>
      <w:r>
        <w:rPr>
          <w:rFonts w:ascii="Arial" w:hAnsi="Arial" w:cs="Arial"/>
          <w:b/>
          <w:bCs/>
          <w:color w:val="FF0000"/>
          <w:highlight w:val="yellow"/>
        </w:rPr>
        <w:t>если дольщик юридическое лицо</w:t>
      </w:r>
      <w:r>
        <w:rPr>
          <w:rFonts w:ascii="Arial" w:hAnsi="Arial" w:cs="Arial"/>
          <w:color w:val="FF0000"/>
        </w:rPr>
        <w:t>)</w:t>
      </w:r>
      <w:bookmarkEnd w:id="2"/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для учета и блокирования денежных средств, полученных Эскроу-агентом от являющегося владельцем счета Дольщика </w:t>
      </w:r>
      <w:bookmarkEnd w:id="1"/>
      <w:r>
        <w:rPr>
          <w:rFonts w:ascii="Arial" w:hAnsi="Arial" w:cs="Arial"/>
        </w:rPr>
        <w:t xml:space="preserve">(также именуемого – «Депонент») в счет уплаты цены настоящего </w:t>
      </w:r>
      <w:r>
        <w:rPr>
          <w:rFonts w:ascii="Arial" w:hAnsi="Arial" w:cs="Arial"/>
        </w:rPr>
        <w:lastRenderedPageBreak/>
        <w:t>договора, в целях их дальнейшего перечисления Застройщику (также именуемому – «Бенефициар») при возникновении условий, предусмотренных Законом №214-ФЗ, и договором счета эскроу</w:t>
      </w:r>
      <w:r>
        <w:rPr>
          <w:rStyle w:val="ac"/>
          <w:rFonts w:ascii="Arial" w:hAnsi="Arial" w:cs="Arial"/>
        </w:rPr>
        <w:footnoteReference w:id="2"/>
      </w:r>
      <w:r>
        <w:rPr>
          <w:rFonts w:ascii="Arial" w:hAnsi="Arial" w:cs="Arial"/>
        </w:rPr>
        <w:t>, заключаемым между Дольщиком, Эскроу-агентом и Застройщиком,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учетом следующего:  </w:t>
      </w:r>
    </w:p>
    <w:p w14:paraId="75E0D1A1" w14:textId="28DABAD3" w:rsidR="000D06A8" w:rsidRDefault="000D06A8" w:rsidP="000D06A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Депонируемая сумма</w:t>
      </w:r>
      <w:r w:rsidR="005D6537">
        <w:rPr>
          <w:rFonts w:ascii="Arial" w:hAnsi="Arial" w:cs="Arial"/>
          <w:color w:val="212121"/>
        </w:rPr>
        <w:t xml:space="preserve">: </w:t>
      </w:r>
      <w:r w:rsidR="005D6537" w:rsidRPr="005D6537">
        <w:rPr>
          <w:rFonts w:ascii="Arial" w:hAnsi="Arial" w:cs="Arial"/>
          <w:b/>
          <w:bCs/>
          <w:color w:val="212121"/>
          <w:highlight w:val="yellow"/>
        </w:rPr>
        <w:t>________(______________</w:t>
      </w:r>
      <w:r>
        <w:rPr>
          <w:rFonts w:ascii="Arial" w:hAnsi="Arial" w:cs="Arial"/>
          <w:b/>
          <w:bCs/>
        </w:rPr>
        <w:t xml:space="preserve">) рублей </w:t>
      </w:r>
      <w:r w:rsidR="005D6537" w:rsidRPr="005D6537">
        <w:rPr>
          <w:rFonts w:ascii="Arial" w:hAnsi="Arial" w:cs="Arial"/>
          <w:b/>
          <w:bCs/>
          <w:highlight w:val="yellow"/>
        </w:rPr>
        <w:t>__</w:t>
      </w:r>
      <w:r>
        <w:rPr>
          <w:rFonts w:ascii="Arial" w:hAnsi="Arial" w:cs="Arial"/>
          <w:b/>
          <w:bCs/>
        </w:rPr>
        <w:t xml:space="preserve"> копеек;</w:t>
      </w:r>
    </w:p>
    <w:p w14:paraId="4CD70A9E" w14:textId="3DAC6DDB" w:rsidR="000D06A8" w:rsidRDefault="000D06A8" w:rsidP="000D06A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Срок внесения Дольщиком Депонируемой суммы на счет эскроу: </w:t>
      </w:r>
      <w:r>
        <w:rPr>
          <w:rFonts w:ascii="Arial" w:hAnsi="Arial" w:cs="Arial"/>
          <w:color w:val="212121"/>
          <w:shd w:val="clear" w:color="auto" w:fill="FFFF00"/>
        </w:rPr>
        <w:t>до «</w:t>
      </w:r>
      <w:r w:rsidR="005D6537">
        <w:rPr>
          <w:rFonts w:ascii="Arial" w:hAnsi="Arial" w:cs="Arial"/>
          <w:color w:val="212121"/>
          <w:shd w:val="clear" w:color="auto" w:fill="FFFF00"/>
        </w:rPr>
        <w:t>_____</w:t>
      </w:r>
      <w:r>
        <w:rPr>
          <w:rFonts w:ascii="Arial" w:hAnsi="Arial" w:cs="Arial"/>
          <w:color w:val="212121"/>
          <w:shd w:val="clear" w:color="auto" w:fill="FFFF00"/>
        </w:rPr>
        <w:t xml:space="preserve">» </w:t>
      </w:r>
      <w:r w:rsidR="005D6537">
        <w:rPr>
          <w:rFonts w:ascii="Arial" w:hAnsi="Arial" w:cs="Arial"/>
          <w:color w:val="212121"/>
          <w:shd w:val="clear" w:color="auto" w:fill="FFFF00"/>
        </w:rPr>
        <w:t>_____</w:t>
      </w:r>
      <w:r>
        <w:rPr>
          <w:rFonts w:ascii="Arial" w:hAnsi="Arial" w:cs="Arial"/>
          <w:color w:val="212121"/>
          <w:shd w:val="clear" w:color="auto" w:fill="FFFF00"/>
        </w:rPr>
        <w:t xml:space="preserve"> 20</w:t>
      </w:r>
      <w:r w:rsidR="005D6537">
        <w:rPr>
          <w:rFonts w:ascii="Arial" w:hAnsi="Arial" w:cs="Arial"/>
          <w:color w:val="212121"/>
          <w:shd w:val="clear" w:color="auto" w:fill="FFFF00"/>
        </w:rPr>
        <w:t>__</w:t>
      </w:r>
      <w:r>
        <w:rPr>
          <w:rFonts w:ascii="Arial" w:hAnsi="Arial" w:cs="Arial"/>
          <w:color w:val="212121"/>
          <w:shd w:val="clear" w:color="auto" w:fill="FFFF00"/>
        </w:rPr>
        <w:t xml:space="preserve"> г. в порядке</w:t>
      </w:r>
      <w:r>
        <w:rPr>
          <w:rFonts w:ascii="Arial" w:hAnsi="Arial" w:cs="Arial"/>
          <w:color w:val="212121"/>
        </w:rPr>
        <w:t>, предусмотренном п. 5.2.</w:t>
      </w:r>
      <w:r w:rsidR="00BD05A5">
        <w:rPr>
          <w:rFonts w:ascii="Arial" w:hAnsi="Arial" w:cs="Arial"/>
          <w:color w:val="212121"/>
        </w:rPr>
        <w:t xml:space="preserve"> настоящего Договора</w:t>
      </w:r>
      <w:r>
        <w:rPr>
          <w:rFonts w:ascii="Arial" w:hAnsi="Arial" w:cs="Arial"/>
          <w:color w:val="212121"/>
        </w:rPr>
        <w:t xml:space="preserve"> и Приложением №2 к настоящему Договору;</w:t>
      </w:r>
    </w:p>
    <w:p w14:paraId="70BF366C" w14:textId="7E8653FA" w:rsidR="000D06A8" w:rsidRDefault="000D06A8" w:rsidP="000D06A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Arial" w:hAnsi="Arial" w:cs="Arial"/>
        </w:rPr>
      </w:pPr>
      <w:r>
        <w:rPr>
          <w:rFonts w:ascii="Arial" w:hAnsi="Arial" w:cs="Arial"/>
          <w:color w:val="212121"/>
        </w:rPr>
        <w:t xml:space="preserve">Срок условного депонирования – до </w:t>
      </w:r>
      <w:r w:rsidRPr="005D6537">
        <w:rPr>
          <w:rFonts w:ascii="Arial" w:hAnsi="Arial" w:cs="Arial"/>
          <w:b/>
          <w:bCs/>
          <w:color w:val="212121"/>
        </w:rPr>
        <w:t>«</w:t>
      </w:r>
      <w:r w:rsidR="005D6537" w:rsidRPr="005D6537">
        <w:rPr>
          <w:rFonts w:ascii="Arial" w:hAnsi="Arial" w:cs="Arial"/>
          <w:b/>
          <w:bCs/>
          <w:color w:val="212121"/>
        </w:rPr>
        <w:t>31</w:t>
      </w:r>
      <w:r w:rsidRPr="005D6537">
        <w:rPr>
          <w:rFonts w:ascii="Arial" w:hAnsi="Arial" w:cs="Arial"/>
          <w:b/>
          <w:bCs/>
          <w:color w:val="212121"/>
        </w:rPr>
        <w:t xml:space="preserve">» </w:t>
      </w:r>
      <w:r w:rsidR="005D6537" w:rsidRPr="005D6537">
        <w:rPr>
          <w:rFonts w:ascii="Arial" w:hAnsi="Arial" w:cs="Arial"/>
          <w:b/>
          <w:bCs/>
          <w:color w:val="212121"/>
        </w:rPr>
        <w:t>декабря</w:t>
      </w:r>
      <w:r w:rsidRPr="005D6537">
        <w:rPr>
          <w:rFonts w:ascii="Arial" w:hAnsi="Arial" w:cs="Arial"/>
          <w:b/>
          <w:bCs/>
          <w:color w:val="212121"/>
        </w:rPr>
        <w:t xml:space="preserve"> 2024 года</w:t>
      </w:r>
      <w:r>
        <w:rPr>
          <w:rFonts w:ascii="Arial" w:hAnsi="Arial" w:cs="Arial"/>
          <w:color w:val="212121"/>
        </w:rPr>
        <w:t>.</w:t>
      </w:r>
    </w:p>
    <w:p w14:paraId="11C445D7" w14:textId="77777777" w:rsidR="00822145" w:rsidRDefault="00822145" w:rsidP="00822145">
      <w:pPr>
        <w:pStyle w:val="a9"/>
        <w:ind w:firstLine="567"/>
        <w:rPr>
          <w:rFonts w:ascii="Arial" w:hAnsi="Arial" w:cs="Arial"/>
          <w:color w:val="7030A0"/>
          <w:lang w:val="ru-RU"/>
        </w:rPr>
      </w:pPr>
      <w:r>
        <w:rPr>
          <w:rFonts w:ascii="Arial" w:hAnsi="Arial" w:cs="Arial"/>
          <w:b/>
          <w:color w:val="FF0000"/>
          <w:lang w:val="ru-RU"/>
        </w:rPr>
        <w:t>РАСЧЁТ ЧЕРЕЗ ЦНС:</w:t>
      </w:r>
    </w:p>
    <w:p w14:paraId="31B809C5" w14:textId="77777777" w:rsidR="00822145" w:rsidRDefault="00822145" w:rsidP="00822145">
      <w:pPr>
        <w:pStyle w:val="a9"/>
        <w:ind w:firstLine="567"/>
        <w:rPr>
          <w:rFonts w:ascii="Arial" w:hAnsi="Arial" w:cs="Arial"/>
          <w:color w:val="7030A0"/>
          <w:lang w:val="ru-RU"/>
        </w:rPr>
      </w:pPr>
      <w:r>
        <w:rPr>
          <w:rFonts w:ascii="Arial" w:hAnsi="Arial" w:cs="Arial"/>
          <w:color w:val="7030A0"/>
          <w:lang w:val="ru-RU"/>
        </w:rPr>
        <w:t xml:space="preserve">Расчёты по настоящему договору производятся с использованием номинального счёта Общества с ограниченной ответственностью «Центр недвижимости от Сбербанка», (ОГРН: </w:t>
      </w:r>
      <w:r>
        <w:rPr>
          <w:rFonts w:ascii="Arial" w:hAnsi="Arial" w:cs="Arial"/>
          <w:color w:val="7030A0"/>
          <w:shd w:val="clear" w:color="auto" w:fill="FFFFFF"/>
          <w:lang w:val="ru-RU"/>
        </w:rPr>
        <w:t>1157746652150</w:t>
      </w:r>
      <w:r>
        <w:rPr>
          <w:rFonts w:ascii="Arial" w:hAnsi="Arial" w:cs="Arial"/>
          <w:color w:val="7030A0"/>
          <w:lang w:val="ru-RU"/>
        </w:rPr>
        <w:t xml:space="preserve">, ИНН: </w:t>
      </w:r>
      <w:r>
        <w:rPr>
          <w:rFonts w:ascii="Arial" w:hAnsi="Arial" w:cs="Arial"/>
          <w:color w:val="7030A0"/>
          <w:shd w:val="clear" w:color="auto" w:fill="FFFFFF"/>
          <w:lang w:val="ru-RU"/>
        </w:rPr>
        <w:t>7736249247)</w:t>
      </w:r>
      <w:r>
        <w:rPr>
          <w:rFonts w:ascii="Arial" w:hAnsi="Arial" w:cs="Arial"/>
          <w:color w:val="7030A0"/>
          <w:lang w:val="ru-RU"/>
        </w:rPr>
        <w:t xml:space="preserve">, открытого в течение 5 (пяти) рабочих дней с момента подписания настоящего договора в Публичном Акционерном Обществе «Сбербанк России», сокращенное наименование </w:t>
      </w:r>
      <w:r>
        <w:rPr>
          <w:rFonts w:ascii="Arial" w:hAnsi="Arial" w:cs="Arial"/>
          <w:caps/>
          <w:color w:val="7030A0"/>
          <w:lang w:val="ru-RU"/>
        </w:rPr>
        <w:t xml:space="preserve">ПАО </w:t>
      </w:r>
      <w:r>
        <w:rPr>
          <w:rFonts w:ascii="Arial" w:hAnsi="Arial" w:cs="Arial"/>
          <w:color w:val="7030A0"/>
          <w:lang w:val="ru-RU"/>
        </w:rPr>
        <w:t>Сбербанк г. Санкт-Петербург</w:t>
      </w:r>
      <w:r>
        <w:rPr>
          <w:rFonts w:ascii="Arial" w:hAnsi="Arial" w:cs="Arial"/>
          <w:caps/>
          <w:color w:val="7030A0"/>
          <w:lang w:val="ru-RU"/>
        </w:rPr>
        <w:t xml:space="preserve"> (</w:t>
      </w:r>
      <w:r>
        <w:rPr>
          <w:rFonts w:ascii="Arial" w:hAnsi="Arial" w:cs="Arial"/>
          <w:color w:val="7030A0"/>
          <w:lang w:val="ru-RU"/>
        </w:rPr>
        <w:t>ОГРН: 1027700132195,</w:t>
      </w:r>
      <w:r>
        <w:rPr>
          <w:rFonts w:ascii="Arial" w:hAnsi="Arial" w:cs="Arial"/>
          <w:caps/>
          <w:color w:val="7030A0"/>
          <w:lang w:val="ru-RU"/>
        </w:rPr>
        <w:t xml:space="preserve"> </w:t>
      </w:r>
      <w:r>
        <w:rPr>
          <w:rFonts w:ascii="Arial" w:hAnsi="Arial" w:cs="Arial"/>
          <w:color w:val="7030A0"/>
          <w:lang w:val="ru-RU"/>
        </w:rPr>
        <w:t xml:space="preserve">ИНН: 7707083893), находящемся по адресу: </w:t>
      </w:r>
      <w:smartTag w:uri="urn:schemas-microsoft-com:office:smarttags" w:element="metricconverter">
        <w:smartTagPr>
          <w:attr w:name="ProductID" w:val="117997, г"/>
        </w:smartTagPr>
        <w:r>
          <w:rPr>
            <w:rFonts w:ascii="Arial" w:hAnsi="Arial" w:cs="Arial"/>
            <w:color w:val="7030A0"/>
            <w:lang w:val="ru-RU"/>
          </w:rPr>
          <w:t>117997, г</w:t>
        </w:r>
      </w:smartTag>
      <w:r>
        <w:rPr>
          <w:rFonts w:ascii="Arial" w:hAnsi="Arial" w:cs="Arial"/>
          <w:color w:val="7030A0"/>
          <w:lang w:val="ru-RU"/>
        </w:rPr>
        <w:t>. Москва, ул. Вавилова д. 19, бенефициаром по которому является Дольщик.</w:t>
      </w:r>
    </w:p>
    <w:p w14:paraId="7C5B9B09" w14:textId="77777777" w:rsidR="00822145" w:rsidRDefault="00822145" w:rsidP="00822145">
      <w:pPr>
        <w:pStyle w:val="a9"/>
        <w:ind w:firstLine="567"/>
        <w:rPr>
          <w:rFonts w:ascii="Arial" w:hAnsi="Arial" w:cs="Arial"/>
          <w:color w:val="7030A0"/>
          <w:lang w:val="ru-RU"/>
        </w:rPr>
      </w:pPr>
      <w:r>
        <w:rPr>
          <w:rFonts w:ascii="Arial" w:hAnsi="Arial" w:cs="Arial"/>
          <w:color w:val="7030A0"/>
          <w:lang w:val="ru-RU"/>
        </w:rPr>
        <w:t xml:space="preserve">Перечисление денежных средств в размере </w:t>
      </w:r>
      <w:r>
        <w:rPr>
          <w:rFonts w:ascii="Arial" w:hAnsi="Arial" w:cs="Arial"/>
          <w:b/>
          <w:color w:val="7030A0"/>
          <w:highlight w:val="yellow"/>
          <w:lang w:val="ru-RU"/>
        </w:rPr>
        <w:t>_____________</w:t>
      </w:r>
      <w:r>
        <w:rPr>
          <w:rFonts w:ascii="Arial" w:hAnsi="Arial" w:cs="Arial"/>
          <w:color w:val="7030A0"/>
          <w:lang w:val="ru-RU"/>
        </w:rPr>
        <w:t xml:space="preserve"> </w:t>
      </w:r>
      <w:r>
        <w:rPr>
          <w:rFonts w:ascii="Arial" w:hAnsi="Arial" w:cs="Arial"/>
          <w:b/>
          <w:color w:val="7030A0"/>
          <w:lang w:val="ru-RU"/>
        </w:rPr>
        <w:t>(</w:t>
      </w:r>
      <w:r>
        <w:rPr>
          <w:rFonts w:ascii="Arial" w:hAnsi="Arial" w:cs="Arial"/>
          <w:b/>
          <w:color w:val="7030A0"/>
          <w:highlight w:val="yellow"/>
          <w:lang w:val="ru-RU"/>
        </w:rPr>
        <w:t>___________________</w:t>
      </w:r>
      <w:r>
        <w:rPr>
          <w:rFonts w:ascii="Arial" w:hAnsi="Arial" w:cs="Arial"/>
          <w:b/>
          <w:color w:val="7030A0"/>
          <w:lang w:val="ru-RU"/>
        </w:rPr>
        <w:t>)</w:t>
      </w:r>
      <w:r>
        <w:rPr>
          <w:rFonts w:ascii="Arial" w:hAnsi="Arial" w:cs="Arial"/>
          <w:color w:val="7030A0"/>
          <w:lang w:val="ru-RU"/>
        </w:rPr>
        <w:t xml:space="preserve"> </w:t>
      </w:r>
      <w:r>
        <w:rPr>
          <w:rFonts w:ascii="Arial" w:hAnsi="Arial" w:cs="Arial"/>
          <w:b/>
          <w:color w:val="7030A0"/>
          <w:lang w:val="ru-RU"/>
        </w:rPr>
        <w:t>рублей</w:t>
      </w:r>
      <w:r>
        <w:rPr>
          <w:rFonts w:ascii="Arial" w:hAnsi="Arial" w:cs="Arial"/>
          <w:color w:val="7030A0"/>
          <w:lang w:val="ru-RU"/>
        </w:rPr>
        <w:t xml:space="preserve"> в счёт оплаты по настоящему договору осуществляется Обществом с ограниченной ответственностью «Центр недвижимости от Сбербанка» по поручению Дольщика после государственной регистрации настоящего договора в установленном действующем законодательством РФ порядке, на счёт эскроу, открытый на имя Дольщика (депонента).</w:t>
      </w:r>
    </w:p>
    <w:p w14:paraId="6157AB9E" w14:textId="77777777" w:rsidR="00822145" w:rsidRDefault="00822145" w:rsidP="00822145">
      <w:pPr>
        <w:pStyle w:val="a9"/>
        <w:ind w:firstLine="567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РАСЧЁТ ЧЕРЕЗ АККРЕДИТИВ БАНКА «САНКТ-ПЕТЕРБУРГ»:</w:t>
      </w:r>
    </w:p>
    <w:p w14:paraId="7B5FB645" w14:textId="77777777" w:rsidR="00822145" w:rsidRDefault="00822145" w:rsidP="00822145">
      <w:pPr>
        <w:pStyle w:val="a9"/>
        <w:ind w:firstLine="567"/>
        <w:rPr>
          <w:rFonts w:ascii="Arial" w:hAnsi="Arial" w:cs="Arial"/>
          <w:color w:val="7030A0"/>
          <w:lang w:val="ru-RU"/>
        </w:rPr>
      </w:pPr>
      <w:r>
        <w:rPr>
          <w:rFonts w:ascii="Arial" w:hAnsi="Arial" w:cs="Arial"/>
          <w:color w:val="7030A0"/>
          <w:lang w:val="ru-RU"/>
        </w:rPr>
        <w:t xml:space="preserve">Сумма в размере </w:t>
      </w:r>
      <w:r>
        <w:rPr>
          <w:rFonts w:ascii="Arial" w:hAnsi="Arial" w:cs="Arial"/>
          <w:b/>
          <w:color w:val="7030A0"/>
          <w:highlight w:val="yellow"/>
          <w:lang w:val="ru-RU"/>
        </w:rPr>
        <w:t>_____________</w:t>
      </w:r>
      <w:r>
        <w:rPr>
          <w:rFonts w:ascii="Arial" w:hAnsi="Arial" w:cs="Arial"/>
          <w:color w:val="7030A0"/>
          <w:lang w:val="ru-RU"/>
        </w:rPr>
        <w:t xml:space="preserve"> </w:t>
      </w:r>
      <w:r>
        <w:rPr>
          <w:rFonts w:ascii="Arial" w:hAnsi="Arial" w:cs="Arial"/>
          <w:b/>
          <w:color w:val="7030A0"/>
          <w:lang w:val="ru-RU"/>
        </w:rPr>
        <w:t>(</w:t>
      </w:r>
      <w:r>
        <w:rPr>
          <w:rFonts w:ascii="Arial" w:hAnsi="Arial" w:cs="Arial"/>
          <w:b/>
          <w:color w:val="7030A0"/>
          <w:highlight w:val="yellow"/>
          <w:lang w:val="ru-RU"/>
        </w:rPr>
        <w:t>___________________</w:t>
      </w:r>
      <w:r>
        <w:rPr>
          <w:rFonts w:ascii="Arial" w:hAnsi="Arial" w:cs="Arial"/>
          <w:b/>
          <w:color w:val="7030A0"/>
          <w:lang w:val="ru-RU"/>
        </w:rPr>
        <w:t>)</w:t>
      </w:r>
      <w:r>
        <w:rPr>
          <w:rFonts w:ascii="Arial" w:hAnsi="Arial" w:cs="Arial"/>
          <w:color w:val="7030A0"/>
          <w:lang w:val="ru-RU"/>
        </w:rPr>
        <w:t xml:space="preserve"> </w:t>
      </w:r>
      <w:r>
        <w:rPr>
          <w:rFonts w:ascii="Arial" w:hAnsi="Arial" w:cs="Arial"/>
          <w:b/>
          <w:color w:val="7030A0"/>
          <w:lang w:val="ru-RU"/>
        </w:rPr>
        <w:t>рублей</w:t>
      </w:r>
      <w:r>
        <w:rPr>
          <w:rFonts w:ascii="Arial" w:hAnsi="Arial" w:cs="Arial"/>
          <w:color w:val="7030A0"/>
          <w:lang w:val="ru-RU"/>
        </w:rPr>
        <w:t xml:space="preserve"> перечисляется на счёт эскроу с аккредитивного счёта.</w:t>
      </w:r>
    </w:p>
    <w:p w14:paraId="21E06829" w14:textId="4607FC74" w:rsidR="00822145" w:rsidRDefault="00822145" w:rsidP="00822145">
      <w:pPr>
        <w:widowControl w:val="0"/>
        <w:ind w:firstLine="567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Безотзывный покрытый неподтвержденный аккредитив открывается Дольщиком в ПУБЛИЧНОМ АКЦИОНЕРНОМ ОБЩЕСТВЕ «БАНК «САНКТ-ПЕТЕРБУРГ» (далее по тексту – Банк-эмитент) в срок не более 3 (трех) рабочих дней с момента подписания Сторонами настоящего договора. Срок действия аккредитива 120 (сто двадцать) дней с даты открытия. Уведомление об открытии аккредитива и его условиях Банк-эмитент передает Застройщику на следующий рабочий день после открытия аккредитива, до предоставления настоящего договора на государственную регистрацию в орган, осуществляющий государственную регистрацию прав на недвижимое имущество и сделок с ним. В случае если в течение 3 (трех) рабочих дней с момента подписания Сторонами настоящего договора в адрес Застройщика не поступит уведомление Банка-эмитента об открытии аккредитива (при этом Стороны признают, что Дольщик может передать такое уведомление Застройщику от имени Банка-эмитента), обязательства Сторон, связанные с государственной регистрацией настоящего договора, считаются прекращенными без составления каких-либо дополнительных документов, а Стороны – утратившими интерес к заключению настоящего договора. После этого Застройщик будет вправе заключить аналогичный договор, результатом которого будет являться приобретение права собственности на </w:t>
      </w:r>
      <w:r w:rsidR="006E1733">
        <w:rPr>
          <w:rFonts w:ascii="Arial" w:hAnsi="Arial" w:cs="Arial"/>
          <w:color w:val="7030A0"/>
        </w:rPr>
        <w:t>Помещение</w:t>
      </w:r>
      <w:r>
        <w:rPr>
          <w:rFonts w:ascii="Arial" w:hAnsi="Arial" w:cs="Arial"/>
          <w:color w:val="7030A0"/>
        </w:rPr>
        <w:t>, указанн</w:t>
      </w:r>
      <w:r w:rsidR="006E1733">
        <w:rPr>
          <w:rFonts w:ascii="Arial" w:hAnsi="Arial" w:cs="Arial"/>
          <w:color w:val="7030A0"/>
        </w:rPr>
        <w:t>ое</w:t>
      </w:r>
      <w:r>
        <w:rPr>
          <w:rFonts w:ascii="Arial" w:hAnsi="Arial" w:cs="Arial"/>
          <w:color w:val="7030A0"/>
        </w:rPr>
        <w:t xml:space="preserve"> в настоящем договоре, с любым третьим лицом.</w:t>
      </w:r>
    </w:p>
    <w:p w14:paraId="3908A05F" w14:textId="77777777" w:rsidR="00822145" w:rsidRDefault="00822145" w:rsidP="00822145">
      <w:pPr>
        <w:widowControl w:val="0"/>
        <w:ind w:firstLine="567"/>
        <w:jc w:val="both"/>
        <w:rPr>
          <w:rFonts w:ascii="Arial" w:hAnsi="Arial" w:cs="Arial"/>
          <w:bCs/>
          <w:color w:val="7030A0"/>
        </w:rPr>
      </w:pPr>
      <w:r>
        <w:rPr>
          <w:rFonts w:ascii="Arial" w:hAnsi="Arial" w:cs="Arial"/>
          <w:color w:val="7030A0"/>
        </w:rPr>
        <w:t>Исполняющим банком является Банк-эмитент</w:t>
      </w:r>
      <w:r>
        <w:rPr>
          <w:rFonts w:ascii="Arial" w:hAnsi="Arial" w:cs="Arial"/>
          <w:bCs/>
          <w:color w:val="7030A0"/>
        </w:rPr>
        <w:t>.</w:t>
      </w:r>
    </w:p>
    <w:p w14:paraId="1AFD2E30" w14:textId="77777777" w:rsidR="00822145" w:rsidRDefault="00822145" w:rsidP="00822145">
      <w:pPr>
        <w:widowControl w:val="0"/>
        <w:ind w:firstLine="567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Оплата по аккредитиву (исполнение аккредитива) производится путем перечисления денежных средств на счёт эскроу, открытый у Эскроу-агента для оплаты долевого взноса по настоящему договору.</w:t>
      </w:r>
    </w:p>
    <w:p w14:paraId="7DE19A76" w14:textId="77777777" w:rsidR="00822145" w:rsidRDefault="00822145" w:rsidP="00822145">
      <w:pPr>
        <w:widowControl w:val="0"/>
        <w:ind w:firstLine="567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Условием исполнения аккредитива является предоставление Застройщиком Исполняющему банку:</w:t>
      </w:r>
    </w:p>
    <w:p w14:paraId="52EF9574" w14:textId="77777777" w:rsidR="00822145" w:rsidRDefault="00822145" w:rsidP="00822145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color w:val="7030A0"/>
        </w:rPr>
        <w:t xml:space="preserve">оригинала настоящего договора, прошедшего государственную регистрацию, с отметкой органа регистрации прав о государственной регистрации настоящего договора, </w:t>
      </w:r>
      <w:r>
        <w:rPr>
          <w:rFonts w:ascii="Arial" w:hAnsi="Arial" w:cs="Arial"/>
          <w:b/>
          <w:i/>
          <w:color w:val="7030A0"/>
        </w:rPr>
        <w:t>или</w:t>
      </w:r>
      <w:r>
        <w:rPr>
          <w:rFonts w:ascii="Arial" w:hAnsi="Arial" w:cs="Arial"/>
          <w:color w:val="7030A0"/>
        </w:rPr>
        <w:t xml:space="preserve"> 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прав, о дате и номере регистрации настоящего договора в Едином государственном реестре недвижимости, подписанного усиленной квалифицированной электронной подписью государственного регистратора.</w:t>
      </w:r>
    </w:p>
    <w:p w14:paraId="7297C411" w14:textId="7DFE4BC4" w:rsidR="000D06A8" w:rsidRDefault="000D06A8" w:rsidP="000D06A8">
      <w:pPr>
        <w:pStyle w:val="a9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5.1.1. </w:t>
      </w:r>
      <w:r>
        <w:rPr>
          <w:rFonts w:ascii="Arial" w:hAnsi="Arial" w:cs="Arial"/>
          <w:lang w:val="ru-RU"/>
        </w:rPr>
        <w:t>В случае уступки права требования и перевода долга Дольщиком, являющимся владельцем Счета эскроу, права требования по настоящему договору или переход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Дольщику с момента государственной регистрации соглашения (договора), на основании которого производится уступка прав требований Дольщика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Дольщиком.</w:t>
      </w:r>
    </w:p>
    <w:p w14:paraId="36490923" w14:textId="77777777" w:rsidR="00633ED2" w:rsidRPr="00C05114" w:rsidRDefault="000D06A8" w:rsidP="00633ED2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 w:rsidR="00633ED2" w:rsidRPr="00C05114">
        <w:rPr>
          <w:rFonts w:ascii="Arial" w:hAnsi="Arial" w:cs="Arial"/>
          <w:color w:val="000000"/>
        </w:rPr>
        <w:t>Дольщик обязан внести долевой взнос в сроки, установленные Графиком оплаты, являющимся Приложением № 2 к настоящему договору, но не ранее государственной регистрации настоящего договора.</w:t>
      </w:r>
    </w:p>
    <w:p w14:paraId="2AF05503" w14:textId="77777777" w:rsidR="00633ED2" w:rsidRPr="00C05114" w:rsidRDefault="00633ED2" w:rsidP="00633ED2">
      <w:pPr>
        <w:pStyle w:val="a9"/>
        <w:tabs>
          <w:tab w:val="left" w:pos="851"/>
        </w:tabs>
        <w:ind w:firstLine="567"/>
        <w:rPr>
          <w:rFonts w:ascii="Arial" w:hAnsi="Arial" w:cs="Arial"/>
          <w:color w:val="000000"/>
          <w:lang w:val="ru-RU"/>
        </w:rPr>
      </w:pPr>
      <w:r w:rsidRPr="00C05114">
        <w:rPr>
          <w:rFonts w:ascii="Arial" w:hAnsi="Arial" w:cs="Arial"/>
          <w:color w:val="000000"/>
          <w:lang w:val="ru-RU"/>
        </w:rPr>
        <w:t>Обязанность Дольщика по уплате цены договора считается исполненной с момента поступления депонируемой суммы на счет эскроу.</w:t>
      </w:r>
    </w:p>
    <w:p w14:paraId="60FA3100" w14:textId="77777777" w:rsidR="00633ED2" w:rsidRPr="00C05114" w:rsidRDefault="00633ED2" w:rsidP="00633ED2">
      <w:pPr>
        <w:pStyle w:val="a9"/>
        <w:tabs>
          <w:tab w:val="left" w:pos="851"/>
        </w:tabs>
        <w:ind w:firstLine="567"/>
        <w:rPr>
          <w:rFonts w:ascii="Arial" w:hAnsi="Arial" w:cs="Arial"/>
          <w:color w:val="000000"/>
          <w:lang w:val="ru-RU"/>
        </w:rPr>
      </w:pPr>
      <w:r w:rsidRPr="00C05114">
        <w:rPr>
          <w:rFonts w:ascii="Arial" w:hAnsi="Arial" w:cs="Arial"/>
          <w:color w:val="000000"/>
          <w:lang w:val="ru-RU"/>
        </w:rPr>
        <w:t>Дольщик вправе внести долевой взнос на счет эскроу досрочно.</w:t>
      </w:r>
    </w:p>
    <w:p w14:paraId="7936AFD4" w14:textId="482104E1" w:rsidR="00633ED2" w:rsidRPr="00C05114" w:rsidRDefault="00633ED2" w:rsidP="00633ED2">
      <w:pPr>
        <w:pStyle w:val="a9"/>
        <w:tabs>
          <w:tab w:val="left" w:pos="851"/>
        </w:tabs>
        <w:ind w:firstLine="567"/>
        <w:rPr>
          <w:rFonts w:ascii="Arial" w:hAnsi="Arial" w:cs="Arial"/>
          <w:color w:val="000000"/>
          <w:lang w:val="ru-RU"/>
        </w:rPr>
      </w:pPr>
      <w:r w:rsidRPr="00C05114">
        <w:rPr>
          <w:rFonts w:ascii="Arial" w:hAnsi="Arial" w:cs="Arial"/>
          <w:color w:val="000000"/>
          <w:lang w:val="ru-RU"/>
        </w:rPr>
        <w:lastRenderedPageBreak/>
        <w:t xml:space="preserve">Стороны пришли к соглашению, что все платежи по Договору, осуществляемые Дольщиком после ввода Объекта в эксплуатацию и после раскрытия счета эскроу, должны быть произведены Дольщиком непосредственно на расчетный счет Застройщика, указанный в разделе «Адреса и подписи сторон» настоящего Договора, вне зависимости от причин, по которым часть цены договора не была внесена на счет эскроу к моменту, когда наступили оба этих события (будь то нарушение срока оплаты Дольщиком, досрочный ввод Объекта в эксплуатацию или изменение сторонами Графика оплаты долевого взноса). </w:t>
      </w:r>
    </w:p>
    <w:p w14:paraId="7F404917" w14:textId="42044842" w:rsidR="000D06A8" w:rsidRDefault="000D06A8" w:rsidP="00633ED2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5.3.</w:t>
      </w:r>
      <w:r>
        <w:rPr>
          <w:rFonts w:ascii="Arial" w:hAnsi="Arial" w:cs="Arial"/>
          <w:color w:val="000000"/>
        </w:rPr>
        <w:t xml:space="preserve"> Если отклонение общей проектной площади Помещения (указанного в абза</w:t>
      </w:r>
      <w:r>
        <w:rPr>
          <w:rFonts w:ascii="Arial" w:hAnsi="Arial" w:cs="Arial"/>
        </w:rPr>
        <w:t xml:space="preserve">це первом п. 1.2 настоящего Договора), от фактической общей площади Помещения, рассчитываемой на основании обмера по </w:t>
      </w:r>
      <w:r>
        <w:rPr>
          <w:rFonts w:ascii="Arial" w:hAnsi="Arial" w:cs="Arial"/>
          <w:color w:val="000000"/>
        </w:rPr>
        <w:t>завершении строительства Объекта, не превышает 1</w:t>
      </w:r>
      <w:r>
        <w:rPr>
          <w:rFonts w:ascii="Arial" w:hAnsi="Arial" w:cs="Arial"/>
        </w:rPr>
        <w:t>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общей проектной площади Помещения, то перерасчета долевого взноса не производится. Если такое отклонение площади превышает 1</w:t>
      </w:r>
      <w:r>
        <w:rPr>
          <w:rFonts w:ascii="Arial" w:hAnsi="Arial" w:cs="Arial"/>
        </w:rPr>
        <w:t>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, стороны обязаны осуществить перерасчёт долевого взноса, подписать соответствующее соглашение и произвести возврат, либо доплату за всю разницу между фактической </w:t>
      </w:r>
      <w:r>
        <w:rPr>
          <w:rFonts w:ascii="Arial" w:hAnsi="Arial" w:cs="Arial"/>
        </w:rPr>
        <w:t>и договорной общей площадью Помещения в течение 30 (тридцати) дней с момента получения результатов обмеров,</w:t>
      </w:r>
      <w:r>
        <w:rPr>
          <w:rFonts w:ascii="Arial" w:hAnsi="Arial" w:cs="Arial"/>
          <w:color w:val="000000"/>
        </w:rPr>
        <w:t xml:space="preserve"> исходя из стоимости 1</w:t>
      </w:r>
      <w:r>
        <w:rPr>
          <w:rFonts w:ascii="Arial" w:hAnsi="Arial" w:cs="Arial"/>
        </w:rPr>
        <w:t>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  <w:color w:val="000000"/>
        </w:rPr>
        <w:t xml:space="preserve">площади Помещения, который, исключительно для целей выполнения правил настоящего пункта, определяется как частное от деления общей суммы долевого взноса, указанной в пункте 5.1 настоящего договора, на общую площадь Помещения, указанную в пункте 1.2 настоящего договора. </w:t>
      </w:r>
    </w:p>
    <w:p w14:paraId="6040F875" w14:textId="72F08621" w:rsidR="000D06A8" w:rsidRDefault="000D06A8" w:rsidP="000D06A8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5.4.</w:t>
      </w:r>
      <w:r>
        <w:rPr>
          <w:rFonts w:ascii="Arial" w:hAnsi="Arial" w:cs="Arial"/>
          <w:color w:val="000000"/>
        </w:rPr>
        <w:t xml:space="preserve"> Дольщик не имеет права требовать предоставления ему Застройщиком Помещения до полной оплаты долевого взноса. Согласно статье 359 ГК РФ Застройщик вправе удерживать Помещение и не передавать его Дольщику по Акту приёма-передачи до полной оплаты долевого взноса, и в этом случае Застройщик не будет считаться нарушившим сроки передачи Помещения, указанные в разделе 2 настоящего договора. </w:t>
      </w:r>
    </w:p>
    <w:p w14:paraId="06597871" w14:textId="3F424C2A" w:rsidR="002A2FAF" w:rsidRDefault="002A2FAF" w:rsidP="002A2F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5.5.</w:t>
      </w:r>
      <w:r>
        <w:rPr>
          <w:rFonts w:ascii="Arial" w:hAnsi="Arial" w:cs="Arial"/>
          <w:color w:val="000000"/>
        </w:rPr>
        <w:t xml:space="preserve"> Общий размер долевого взноса (цена договора) может быть увеличен или уменьшен по соглашению Сторон.</w:t>
      </w:r>
    </w:p>
    <w:p w14:paraId="316E477E" w14:textId="77777777" w:rsidR="002A2FAF" w:rsidRDefault="002A2FAF" w:rsidP="002A2FAF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Случаи, когда размер долевого взноса может быть увеличен или уменьшен:</w:t>
      </w:r>
    </w:p>
    <w:p w14:paraId="6EB96857" w14:textId="77777777" w:rsidR="002A2FAF" w:rsidRDefault="002A2FAF" w:rsidP="002A2F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уступка Дольщиком своих прав и обязанностей по настоящему договору третьему лицу;</w:t>
      </w:r>
    </w:p>
    <w:p w14:paraId="59E4BAF4" w14:textId="77777777" w:rsidR="002A2FAF" w:rsidRDefault="002A2FAF" w:rsidP="002A2F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изменения Сторонами графика оплаты долевого взноса, предусмотренного в Приложении №2 к настоящему договору.</w:t>
      </w:r>
    </w:p>
    <w:p w14:paraId="36E50B77" w14:textId="77777777" w:rsidR="002A2FAF" w:rsidRDefault="002A2FAF" w:rsidP="002A2FAF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Максимальные величины уменьшения или увеличения размера долевого взноса определяются в соглашении Сторон.</w:t>
      </w:r>
    </w:p>
    <w:p w14:paraId="0BF5B27E" w14:textId="77777777" w:rsidR="002A2FAF" w:rsidRPr="002A2FAF" w:rsidRDefault="002A2FAF" w:rsidP="002A2FAF">
      <w:pPr>
        <w:pStyle w:val="a9"/>
        <w:ind w:firstLine="567"/>
        <w:rPr>
          <w:rFonts w:ascii="Arial" w:hAnsi="Arial" w:cs="Arial"/>
          <w:color w:val="000000"/>
          <w:lang w:val="ru-RU"/>
        </w:rPr>
      </w:pPr>
      <w:r w:rsidRPr="002A2FAF">
        <w:rPr>
          <w:rFonts w:ascii="Arial" w:hAnsi="Arial" w:cs="Arial"/>
          <w:color w:val="000000"/>
          <w:lang w:val="ru-RU"/>
        </w:rPr>
        <w:t>Изменение размера долевого взноса оформляется путем подписания Сторонами дополнительного соглашения к настоящему договору или путем включения соответствующих положений в соглашение об уступке прав и обязанностей по договору (соглашение о замене стороны в договоре), подлежащих обязательной государственной регистрации в соответствии с Федеральным законом от 13.07.2015 года №218-ФЗ «О государственной регистрации недвижимости».</w:t>
      </w:r>
    </w:p>
    <w:p w14:paraId="105698B3" w14:textId="77777777" w:rsidR="002A2FAF" w:rsidRDefault="002A2FAF" w:rsidP="000D06A8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14:paraId="37887925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  <w:b/>
        </w:rPr>
      </w:pPr>
    </w:p>
    <w:p w14:paraId="099C55B7" w14:textId="77777777" w:rsidR="000D06A8" w:rsidRDefault="000D06A8" w:rsidP="000D06A8">
      <w:pPr>
        <w:widowControl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Действие и расторжение договора</w:t>
      </w:r>
    </w:p>
    <w:p w14:paraId="4D90F5B7" w14:textId="77777777" w:rsidR="000D06A8" w:rsidRDefault="000D06A8" w:rsidP="000D06A8">
      <w:pPr>
        <w:widowControl w:val="0"/>
        <w:ind w:firstLine="720"/>
        <w:jc w:val="center"/>
        <w:rPr>
          <w:rFonts w:ascii="Arial" w:hAnsi="Arial" w:cs="Arial"/>
          <w:b/>
        </w:rPr>
      </w:pPr>
    </w:p>
    <w:p w14:paraId="4D2F5C13" w14:textId="77777777" w:rsidR="000D06A8" w:rsidRDefault="000D06A8" w:rsidP="000D06A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Настоящий договор считается заключённым с момента его государственной регистрации в органе, регистрирующем сделки с недвижимым имуществом. В соответствии со ст.425 ГК РФ условия настоящего договора применяются к отношениям сторон, возникшим с даты подписания его сторонами, указанной в преамбуле настоящего договора.</w:t>
      </w:r>
    </w:p>
    <w:p w14:paraId="61ECB684" w14:textId="0CDD19D3" w:rsidR="00633ED2" w:rsidRPr="00633ED2" w:rsidRDefault="00633ED2" w:rsidP="000D06A8">
      <w:pPr>
        <w:widowControl w:val="0"/>
        <w:ind w:firstLine="567"/>
        <w:jc w:val="both"/>
        <w:rPr>
          <w:rFonts w:ascii="Arial" w:hAnsi="Arial" w:cs="Arial"/>
          <w:color w:val="FF0000"/>
        </w:rPr>
      </w:pPr>
      <w:r w:rsidRPr="00633ED2">
        <w:rPr>
          <w:rFonts w:ascii="Arial" w:hAnsi="Arial" w:cs="Arial"/>
          <w:color w:val="FF0000"/>
          <w:highlight w:val="yellow"/>
        </w:rPr>
        <w:t xml:space="preserve">ДЛЯ </w:t>
      </w:r>
      <w:r w:rsidR="003865DB">
        <w:rPr>
          <w:rFonts w:ascii="Arial" w:hAnsi="Arial" w:cs="Arial"/>
          <w:color w:val="FF0000"/>
          <w:highlight w:val="yellow"/>
        </w:rPr>
        <w:t>ПЕЧАТНОЙ</w:t>
      </w:r>
      <w:r w:rsidRPr="00633ED2">
        <w:rPr>
          <w:rFonts w:ascii="Arial" w:hAnsi="Arial" w:cs="Arial"/>
          <w:color w:val="FF0000"/>
          <w:highlight w:val="yellow"/>
        </w:rPr>
        <w:t xml:space="preserve"> РЕГИСТРАЦИИ</w:t>
      </w:r>
    </w:p>
    <w:p w14:paraId="2CEC22A4" w14:textId="35C5020E" w:rsidR="000D06A8" w:rsidRPr="00633ED2" w:rsidRDefault="000D06A8" w:rsidP="000D06A8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633ED2">
        <w:rPr>
          <w:rFonts w:ascii="Arial" w:hAnsi="Arial" w:cs="Arial"/>
          <w:color w:val="7030A0"/>
        </w:rPr>
        <w:t>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(в случае необходимости такой оплаты). Если Дольщик не представит Застройщику такую доверенность в течение 3 дней с момента подписания настоящего договора, либо в указанный срок не предпримет действий по самостоятельной или совместной, с представителем Застройщика явке в регистрирующий орган со всеми требующимися от него документами для регистрации настоящего договора, или не оплатит пошлину за регистрацию в указанный срок, Застройщик будет вправе считать настоящий договор незаключённым и не связывающим его какими-либо обязательствами, в том числе обязательствами по подаче на регистрацию настоящего договора, и Застройщик вправе будет заключить (и зарегистрировать) аналогичный договор на Помещение, указанное в п. 1.2 настоящего договора, с любым третьим лицом.</w:t>
      </w:r>
    </w:p>
    <w:p w14:paraId="79F9A9F8" w14:textId="77777777" w:rsidR="000D06A8" w:rsidRDefault="000D06A8" w:rsidP="000D06A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Договор действует до полного и надлежащего исполнения сторонами всех обязательств по настоящему договору.</w:t>
      </w:r>
    </w:p>
    <w:p w14:paraId="79FA785D" w14:textId="77777777" w:rsidR="000D06A8" w:rsidRDefault="000D06A8" w:rsidP="000D06A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Настоящий договор может быть расторгнут в любое время по взаимному соглашению сторон или иным основаниям, предусмотренным действующим законодательством.</w:t>
      </w:r>
    </w:p>
    <w:p w14:paraId="18E88FEF" w14:textId="77777777" w:rsidR="000D06A8" w:rsidRDefault="000D06A8" w:rsidP="000D06A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6.4.</w:t>
      </w:r>
      <w:r>
        <w:rPr>
          <w:rFonts w:ascii="Arial" w:hAnsi="Arial" w:cs="Arial"/>
        </w:rPr>
        <w:t xml:space="preserve"> При расторжении настоящего договора денежные средства подлежат возврату Дольщику или перечисляются на залоговый счет, права по которому переданы в залог Банку или иной кредитной организации, предоставившей денежные средства Дольщику для оплаты цены настоящего договора.</w:t>
      </w:r>
    </w:p>
    <w:p w14:paraId="2CE678F3" w14:textId="503C3E68" w:rsidR="000D06A8" w:rsidRDefault="000D06A8" w:rsidP="000D06A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Эскроу-агент перечисляет денежные средства на основании сведений о погашении записи о государственной регистрации настоящего договора в Едином государственном реестре недвижимости, </w:t>
      </w:r>
      <w:r>
        <w:rPr>
          <w:rFonts w:ascii="Arial" w:hAnsi="Arial" w:cs="Arial"/>
        </w:rPr>
        <w:lastRenderedPageBreak/>
        <w:t xml:space="preserve">размещаемых органом регистрации </w:t>
      </w:r>
      <w:r w:rsidR="00710D59">
        <w:rPr>
          <w:rFonts w:ascii="Arial" w:hAnsi="Arial" w:cs="Arial"/>
        </w:rPr>
        <w:t xml:space="preserve">прав </w:t>
      </w:r>
      <w:r>
        <w:rPr>
          <w:rFonts w:ascii="Arial" w:hAnsi="Arial" w:cs="Arial"/>
        </w:rPr>
        <w:t>на недвижимое имущество в единой информационной системе жилищного строительства.</w:t>
      </w:r>
    </w:p>
    <w:p w14:paraId="20BAD3CD" w14:textId="77777777" w:rsidR="000D06A8" w:rsidRDefault="000D06A8" w:rsidP="000D06A8">
      <w:pPr>
        <w:pStyle w:val="a9"/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6.5.</w:t>
      </w:r>
      <w:r>
        <w:rPr>
          <w:rFonts w:ascii="Arial" w:hAnsi="Arial" w:cs="Arial"/>
          <w:lang w:val="ru-RU"/>
        </w:rPr>
        <w:t xml:space="preserve"> В случае отказа Эскроу-агента от заключения договора счета эскроу с Дольщиком, либо расторжения Эскроу-агентом договора счета эскроу с Дольщиком, являющимся стороной настоящего договора, по основаниям, указанным в пункте 5.2. статьи 7 Федерального закона от 07.08.2001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Закона №214-ФЗ.</w:t>
      </w:r>
    </w:p>
    <w:p w14:paraId="3A5C2AED" w14:textId="77777777" w:rsidR="000D06A8" w:rsidRDefault="000D06A8" w:rsidP="000D06A8">
      <w:pPr>
        <w:widowControl w:val="0"/>
        <w:ind w:firstLine="720"/>
        <w:jc w:val="both"/>
        <w:rPr>
          <w:rFonts w:ascii="Arial" w:hAnsi="Arial" w:cs="Arial"/>
        </w:rPr>
      </w:pPr>
    </w:p>
    <w:p w14:paraId="7CE79C90" w14:textId="77777777" w:rsidR="000D06A8" w:rsidRDefault="000D06A8" w:rsidP="000D06A8">
      <w:pPr>
        <w:widowControl w:val="0"/>
        <w:ind w:firstLine="720"/>
        <w:jc w:val="center"/>
        <w:rPr>
          <w:rFonts w:ascii="Arial" w:hAnsi="Arial" w:cs="Arial"/>
          <w:b/>
        </w:rPr>
      </w:pPr>
    </w:p>
    <w:p w14:paraId="5C6E31AD" w14:textId="77777777" w:rsidR="000D06A8" w:rsidRDefault="000D06A8" w:rsidP="000D06A8">
      <w:pPr>
        <w:widowControl w:val="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Прочие условия</w:t>
      </w:r>
    </w:p>
    <w:p w14:paraId="0A74B34F" w14:textId="77777777" w:rsidR="000D06A8" w:rsidRDefault="000D06A8" w:rsidP="000D06A8">
      <w:pPr>
        <w:widowControl w:val="0"/>
        <w:ind w:firstLine="720"/>
        <w:jc w:val="center"/>
        <w:rPr>
          <w:rFonts w:ascii="Arial" w:hAnsi="Arial" w:cs="Arial"/>
          <w:b/>
        </w:rPr>
      </w:pPr>
    </w:p>
    <w:p w14:paraId="3A0FA209" w14:textId="77777777" w:rsidR="000D06A8" w:rsidRDefault="000D06A8" w:rsidP="000D06A8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7.1. </w:t>
      </w:r>
      <w:r>
        <w:rPr>
          <w:rFonts w:ascii="Arial" w:hAnsi="Arial" w:cs="Arial"/>
        </w:rPr>
        <w:t xml:space="preserve">Стороны обязаны извещать друг друга об изменении своих реквизитов (наименования,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в том числе электронному адресу, считается отправленным надлежаще. </w:t>
      </w:r>
    </w:p>
    <w:p w14:paraId="2557C64C" w14:textId="448CB0B0" w:rsidR="00633ED2" w:rsidRPr="00813A21" w:rsidRDefault="00633ED2" w:rsidP="00633ED2">
      <w:pPr>
        <w:ind w:firstLine="567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813A21">
        <w:rPr>
          <w:rFonts w:ascii="Arial" w:eastAsia="Calibri" w:hAnsi="Arial" w:cs="Arial"/>
          <w:b/>
          <w:color w:val="FF0000"/>
          <w:lang w:eastAsia="en-US"/>
        </w:rPr>
        <w:t>ДЛЯ ПЕЧАТНОЙ РЕГИСТРАЦИИ:</w:t>
      </w:r>
    </w:p>
    <w:p w14:paraId="335F2229" w14:textId="77777777" w:rsidR="00633ED2" w:rsidRPr="00E72CD4" w:rsidRDefault="00633ED2" w:rsidP="00633ED2">
      <w:pPr>
        <w:pStyle w:val="a9"/>
        <w:ind w:firstLine="567"/>
        <w:rPr>
          <w:rFonts w:ascii="Arial" w:hAnsi="Arial" w:cs="Arial"/>
          <w:color w:val="7030A0"/>
          <w:lang w:val="ru-RU"/>
        </w:rPr>
      </w:pPr>
      <w:r w:rsidRPr="00E72CD4">
        <w:rPr>
          <w:rFonts w:ascii="Arial" w:hAnsi="Arial" w:cs="Arial"/>
          <w:b/>
          <w:color w:val="7030A0"/>
          <w:lang w:val="ru-RU"/>
        </w:rPr>
        <w:t>7.</w:t>
      </w:r>
      <w:r>
        <w:rPr>
          <w:rFonts w:ascii="Arial" w:hAnsi="Arial" w:cs="Arial"/>
          <w:b/>
          <w:color w:val="7030A0"/>
          <w:lang w:val="ru-RU"/>
        </w:rPr>
        <w:t>2</w:t>
      </w:r>
      <w:r w:rsidRPr="00E72CD4">
        <w:rPr>
          <w:rFonts w:ascii="Arial" w:hAnsi="Arial" w:cs="Arial"/>
          <w:b/>
          <w:color w:val="7030A0"/>
          <w:lang w:val="ru-RU"/>
        </w:rPr>
        <w:t>.</w:t>
      </w:r>
      <w:r w:rsidRPr="00E72CD4">
        <w:rPr>
          <w:rFonts w:ascii="Arial" w:hAnsi="Arial" w:cs="Arial"/>
          <w:color w:val="7030A0"/>
          <w:lang w:val="ru-RU"/>
        </w:rPr>
        <w:t xml:space="preserve"> Настоящий договор подписан в пяти экземплярах, имеющих одинаковую юридическую силу, два для Застройщика, два для Дольщика и один для предоставления в регистрирующий орган.</w:t>
      </w:r>
    </w:p>
    <w:p w14:paraId="63AE3C7C" w14:textId="77777777" w:rsidR="00633ED2" w:rsidRDefault="00633ED2" w:rsidP="00633ED2">
      <w:pPr>
        <w:pStyle w:val="a9"/>
        <w:ind w:firstLine="567"/>
        <w:rPr>
          <w:rFonts w:ascii="Arial" w:hAnsi="Arial" w:cs="Arial"/>
          <w:b/>
          <w:color w:val="FF0000"/>
          <w:lang w:val="ru-RU"/>
        </w:rPr>
      </w:pPr>
      <w:r w:rsidRPr="00E72CD4">
        <w:rPr>
          <w:rFonts w:ascii="Arial" w:hAnsi="Arial" w:cs="Arial"/>
          <w:b/>
          <w:color w:val="FF0000"/>
          <w:lang w:val="ru-RU"/>
        </w:rPr>
        <w:t>ДЛЯ ЭЛЕКТРОННОЙ РЕГИСТРАЦИИ:</w:t>
      </w:r>
    </w:p>
    <w:p w14:paraId="2E5346BA" w14:textId="77777777" w:rsidR="00633ED2" w:rsidRPr="00E72CD4" w:rsidRDefault="00633ED2" w:rsidP="00633ED2">
      <w:pPr>
        <w:pStyle w:val="a9"/>
        <w:ind w:firstLine="567"/>
        <w:rPr>
          <w:rFonts w:ascii="Arial" w:hAnsi="Arial" w:cs="Arial"/>
          <w:b/>
          <w:color w:val="7030A0"/>
          <w:lang w:val="ru-RU"/>
        </w:rPr>
      </w:pPr>
      <w:r w:rsidRPr="00E72CD4">
        <w:rPr>
          <w:rFonts w:ascii="Arial" w:hAnsi="Arial" w:cs="Arial"/>
          <w:b/>
          <w:color w:val="7030A0"/>
          <w:lang w:val="ru-RU"/>
        </w:rPr>
        <w:t>7.</w:t>
      </w:r>
      <w:r>
        <w:rPr>
          <w:rFonts w:ascii="Arial" w:hAnsi="Arial" w:cs="Arial"/>
          <w:b/>
          <w:color w:val="7030A0"/>
          <w:lang w:val="ru-RU"/>
        </w:rPr>
        <w:t>2</w:t>
      </w:r>
      <w:r w:rsidRPr="00E72CD4">
        <w:rPr>
          <w:rFonts w:ascii="Arial" w:hAnsi="Arial" w:cs="Arial"/>
          <w:b/>
          <w:color w:val="7030A0"/>
          <w:lang w:val="ru-RU"/>
        </w:rPr>
        <w:t>.</w:t>
      </w:r>
      <w:r w:rsidRPr="00E72CD4">
        <w:rPr>
          <w:rFonts w:ascii="Arial" w:hAnsi="Arial" w:cs="Arial"/>
          <w:color w:val="7030A0"/>
          <w:lang w:val="ru-RU"/>
        </w:rPr>
        <w:t xml:space="preserve"> Настоящий договор подписан в двух экземплярах, имеющих одинаковую юридическую силу, по одному для каждой из Сторон.</w:t>
      </w:r>
    </w:p>
    <w:p w14:paraId="07B1D39C" w14:textId="4BCD13B4" w:rsidR="000D06A8" w:rsidRDefault="000D06A8" w:rsidP="00633ED2">
      <w:pPr>
        <w:pStyle w:val="a9"/>
        <w:ind w:firstLine="567"/>
        <w:rPr>
          <w:rFonts w:ascii="Arial" w:hAnsi="Arial" w:cs="Arial"/>
          <w:lang w:val="ru-RU"/>
        </w:rPr>
      </w:pPr>
    </w:p>
    <w:p w14:paraId="4C0FB71A" w14:textId="6CFFEED9" w:rsidR="000D06A8" w:rsidRDefault="000D06A8" w:rsidP="000D06A8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настоящему договору имеются 4 (четыре)</w:t>
      </w:r>
      <w:r w:rsidR="00010CC8" w:rsidRPr="00010CC8">
        <w:rPr>
          <w:rFonts w:ascii="Arial" w:hAnsi="Arial" w:cs="Arial"/>
          <w:b/>
          <w:color w:val="FF0000"/>
        </w:rPr>
        <w:t>/</w:t>
      </w:r>
      <w:r w:rsidR="00010CC8" w:rsidRPr="00B108A9">
        <w:rPr>
          <w:rFonts w:ascii="Arial" w:hAnsi="Arial" w:cs="Arial"/>
          <w:b/>
          <w:color w:val="FF0000"/>
          <w:highlight w:val="yellow"/>
        </w:rPr>
        <w:t>5(пять)</w:t>
      </w:r>
      <w:r w:rsidR="00010CC8" w:rsidRPr="00B108A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приложен</w:t>
      </w:r>
      <w:r w:rsidRPr="00010CC8">
        <w:rPr>
          <w:rFonts w:ascii="Arial" w:hAnsi="Arial" w:cs="Arial"/>
          <w:b/>
          <w:color w:val="FF0000"/>
          <w:highlight w:val="yellow"/>
        </w:rPr>
        <w:t>ия</w:t>
      </w:r>
      <w:r w:rsidR="00010CC8" w:rsidRPr="00010CC8">
        <w:rPr>
          <w:rFonts w:ascii="Arial" w:hAnsi="Arial" w:cs="Arial"/>
          <w:b/>
          <w:color w:val="FF0000"/>
          <w:highlight w:val="yellow"/>
        </w:rPr>
        <w:t>(ий</w:t>
      </w:r>
      <w:r w:rsidR="00010CC8" w:rsidRPr="00010CC8">
        <w:rPr>
          <w:rFonts w:ascii="Arial" w:hAnsi="Arial" w:cs="Arial"/>
          <w:b/>
          <w:color w:val="FF0000"/>
        </w:rPr>
        <w:t>)</w:t>
      </w:r>
      <w:r w:rsidRPr="00010CC8">
        <w:rPr>
          <w:rFonts w:ascii="Arial" w:hAnsi="Arial" w:cs="Arial"/>
          <w:b/>
        </w:rPr>
        <w:t>,</w:t>
      </w:r>
      <w:r w:rsidRPr="00010CC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составляющ</w:t>
      </w:r>
      <w:r w:rsidRPr="00010CC8">
        <w:rPr>
          <w:rFonts w:ascii="Arial" w:hAnsi="Arial" w:cs="Arial"/>
          <w:b/>
          <w:color w:val="FF0000"/>
          <w:highlight w:val="yellow"/>
        </w:rPr>
        <w:t>ие</w:t>
      </w:r>
      <w:r w:rsidR="00010CC8" w:rsidRPr="00B108A9">
        <w:rPr>
          <w:rFonts w:ascii="Arial" w:hAnsi="Arial" w:cs="Arial"/>
          <w:b/>
          <w:color w:val="FF0000"/>
          <w:highlight w:val="yellow"/>
        </w:rPr>
        <w:t>(их)</w:t>
      </w:r>
      <w:r w:rsidR="00010CC8" w:rsidRPr="00B108A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его неотъемлемую часть:</w:t>
      </w:r>
    </w:p>
    <w:p w14:paraId="11F03977" w14:textId="77777777" w:rsidR="000D06A8" w:rsidRDefault="000D06A8" w:rsidP="000D06A8">
      <w:pPr>
        <w:numPr>
          <w:ilvl w:val="0"/>
          <w:numId w:val="5"/>
        </w:numPr>
        <w:ind w:left="0" w:right="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 – Основные характеристики Объекта (Здание гостиницы со встроенно-пристроенной автостоянкой) и объекта долевого строительства (помещения/номера).</w:t>
      </w:r>
    </w:p>
    <w:p w14:paraId="47D9359D" w14:textId="77777777" w:rsidR="000D06A8" w:rsidRDefault="000D06A8" w:rsidP="000D06A8">
      <w:pPr>
        <w:numPr>
          <w:ilvl w:val="0"/>
          <w:numId w:val="5"/>
        </w:numPr>
        <w:ind w:left="0" w:right="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№2 – График оплаты долевого взноса.</w:t>
      </w:r>
    </w:p>
    <w:p w14:paraId="72EAA864" w14:textId="77777777" w:rsidR="000D06A8" w:rsidRDefault="000D06A8" w:rsidP="000D06A8">
      <w:pPr>
        <w:numPr>
          <w:ilvl w:val="0"/>
          <w:numId w:val="5"/>
        </w:numPr>
        <w:ind w:left="0" w:right="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№3 – План этажа Объекта, на котором расположен объект долевого строительства, с указанием его на плане этажа.</w:t>
      </w:r>
    </w:p>
    <w:p w14:paraId="2F4AF4CC" w14:textId="397C8212" w:rsidR="000D06A8" w:rsidRDefault="000D06A8" w:rsidP="000D06A8">
      <w:pPr>
        <w:numPr>
          <w:ilvl w:val="0"/>
          <w:numId w:val="5"/>
        </w:numPr>
        <w:ind w:left="0" w:right="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№4 - План объекта долевого строительства.</w:t>
      </w:r>
    </w:p>
    <w:p w14:paraId="4B6D8719" w14:textId="4096BB94" w:rsidR="00010CC8" w:rsidRPr="003D2500" w:rsidRDefault="00010CC8" w:rsidP="00010CC8">
      <w:pPr>
        <w:pStyle w:val="a9"/>
        <w:widowControl/>
        <w:numPr>
          <w:ilvl w:val="0"/>
          <w:numId w:val="5"/>
        </w:numPr>
        <w:ind w:left="0" w:right="85" w:firstLine="567"/>
        <w:rPr>
          <w:rFonts w:ascii="Arial" w:hAnsi="Arial" w:cs="Arial"/>
          <w:color w:val="0070C0"/>
          <w:highlight w:val="yellow"/>
          <w:lang w:val="ru-RU"/>
        </w:rPr>
      </w:pPr>
      <w:r w:rsidRPr="00B102A6">
        <w:rPr>
          <w:rFonts w:ascii="Arial" w:hAnsi="Arial" w:cs="Arial"/>
          <w:color w:val="0070C0"/>
          <w:highlight w:val="yellow"/>
          <w:lang w:val="ru-RU"/>
        </w:rPr>
        <w:t xml:space="preserve">Приложение №5 – </w:t>
      </w:r>
      <w:r w:rsidR="00A24990">
        <w:rPr>
          <w:rFonts w:ascii="Arial" w:hAnsi="Arial" w:cs="Arial"/>
          <w:color w:val="0070C0"/>
          <w:highlight w:val="yellow"/>
          <w:lang w:val="ru-RU"/>
        </w:rPr>
        <w:t>Характеристики мебели</w:t>
      </w:r>
      <w:r w:rsidRPr="00B102A6">
        <w:rPr>
          <w:rFonts w:ascii="Arial" w:hAnsi="Arial" w:cs="Arial"/>
          <w:color w:val="0070C0"/>
          <w:highlight w:val="yellow"/>
          <w:lang w:val="ru-RU"/>
        </w:rPr>
        <w:t xml:space="preserve"> – </w:t>
      </w:r>
      <w:r w:rsidRPr="003D2500">
        <w:rPr>
          <w:rFonts w:ascii="Arial" w:hAnsi="Arial" w:cs="Arial"/>
          <w:color w:val="0070C0"/>
          <w:highlight w:val="yellow"/>
          <w:lang w:val="ru-RU"/>
        </w:rPr>
        <w:t xml:space="preserve">при продаже с </w:t>
      </w:r>
      <w:r w:rsidR="001F0484">
        <w:rPr>
          <w:rFonts w:ascii="Arial" w:hAnsi="Arial" w:cs="Arial"/>
          <w:color w:val="0070C0"/>
          <w:highlight w:val="yellow"/>
          <w:lang w:val="ru-RU"/>
        </w:rPr>
        <w:t>меблировкой</w:t>
      </w:r>
      <w:r w:rsidRPr="003D2500">
        <w:rPr>
          <w:rFonts w:ascii="Arial" w:hAnsi="Arial" w:cs="Arial"/>
          <w:color w:val="0070C0"/>
          <w:highlight w:val="yellow"/>
          <w:lang w:val="ru-RU"/>
        </w:rPr>
        <w:t>. В остальных случаях удалить</w:t>
      </w:r>
      <w:r>
        <w:rPr>
          <w:rFonts w:ascii="Arial" w:hAnsi="Arial" w:cs="Arial"/>
          <w:color w:val="0070C0"/>
          <w:highlight w:val="yellow"/>
          <w:lang w:val="ru-RU"/>
        </w:rPr>
        <w:t>!!!</w:t>
      </w:r>
    </w:p>
    <w:p w14:paraId="7896C76D" w14:textId="77777777" w:rsidR="00010CC8" w:rsidRDefault="00010CC8" w:rsidP="00010CC8">
      <w:pPr>
        <w:ind w:left="567" w:right="85"/>
        <w:jc w:val="both"/>
        <w:rPr>
          <w:rFonts w:ascii="Arial" w:hAnsi="Arial" w:cs="Arial"/>
        </w:rPr>
      </w:pPr>
    </w:p>
    <w:p w14:paraId="699E024F" w14:textId="77777777" w:rsidR="000D06A8" w:rsidRDefault="000D06A8" w:rsidP="000D06A8">
      <w:pPr>
        <w:ind w:left="567" w:right="85"/>
        <w:jc w:val="both"/>
        <w:rPr>
          <w:rFonts w:ascii="Arial" w:hAnsi="Arial" w:cs="Arial"/>
        </w:rPr>
      </w:pPr>
    </w:p>
    <w:p w14:paraId="6DCB867C" w14:textId="77777777" w:rsidR="000D06A8" w:rsidRDefault="000D06A8" w:rsidP="000D06A8">
      <w:pPr>
        <w:widowControl w:val="0"/>
        <w:jc w:val="both"/>
        <w:rPr>
          <w:rFonts w:ascii="Arial" w:hAnsi="Arial" w:cs="Arial"/>
          <w:i/>
        </w:rPr>
      </w:pPr>
    </w:p>
    <w:p w14:paraId="33F33191" w14:textId="0143463A" w:rsidR="000D06A8" w:rsidRDefault="00A76359" w:rsidP="000D06A8">
      <w:pPr>
        <w:widowControl w:val="0"/>
        <w:tabs>
          <w:tab w:val="left" w:pos="510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D06A8">
        <w:rPr>
          <w:rFonts w:ascii="Arial" w:hAnsi="Arial" w:cs="Arial"/>
          <w:b/>
        </w:rPr>
        <w:t>Адреса и подписи сторон</w:t>
      </w:r>
    </w:p>
    <w:p w14:paraId="13C15E85" w14:textId="77777777" w:rsidR="000D06A8" w:rsidRDefault="000D06A8" w:rsidP="000D06A8">
      <w:pPr>
        <w:widowControl w:val="0"/>
        <w:tabs>
          <w:tab w:val="left" w:pos="5103"/>
        </w:tabs>
        <w:jc w:val="center"/>
        <w:rPr>
          <w:rFonts w:ascii="Arial" w:hAnsi="Arial" w:cs="Arial"/>
          <w:b/>
          <w:i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4169"/>
      </w:tblGrid>
      <w:tr w:rsidR="000D06A8" w14:paraId="3DC5F663" w14:textId="77777777" w:rsidTr="000D06A8">
        <w:trPr>
          <w:trHeight w:val="1276"/>
        </w:trPr>
        <w:tc>
          <w:tcPr>
            <w:tcW w:w="5387" w:type="dxa"/>
            <w:hideMark/>
          </w:tcPr>
          <w:p w14:paraId="7C53DBCB" w14:textId="77777777" w:rsidR="000D06A8" w:rsidRDefault="000D06A8">
            <w:pPr>
              <w:widowControl w:val="0"/>
              <w:tabs>
                <w:tab w:val="left" w:pos="5103"/>
              </w:tabs>
              <w:spacing w:line="276" w:lineRule="auto"/>
              <w:ind w:right="17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tbl>
            <w:tblPr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10005"/>
            </w:tblGrid>
            <w:tr w:rsidR="000D06A8" w14:paraId="754E5125" w14:textId="77777777">
              <w:trPr>
                <w:trHeight w:val="2573"/>
              </w:trPr>
              <w:tc>
                <w:tcPr>
                  <w:tcW w:w="10008" w:type="dxa"/>
                </w:tcPr>
                <w:p w14:paraId="382405E4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ООО «Специализированный застройщик</w:t>
                  </w:r>
                </w:p>
                <w:p w14:paraId="5902BB24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«Сакристия»</w:t>
                  </w:r>
                </w:p>
                <w:p w14:paraId="58D24093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Адрес: 199004, Санкт-Петербург, Малый пр. В.О.,</w:t>
                  </w:r>
                </w:p>
                <w:p w14:paraId="150421D8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д. 22, лит. А, помещение 1-Н, кабинет 278, Р.М.1</w:t>
                  </w:r>
                </w:p>
                <w:p w14:paraId="5A931829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ОГРН: 1147847553314</w:t>
                  </w:r>
                </w:p>
                <w:p w14:paraId="5812BBAD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ИНН: 7801203661</w:t>
                  </w:r>
                </w:p>
                <w:p w14:paraId="61B6D36E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КПП: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780101001</w:t>
                  </w:r>
                </w:p>
                <w:p w14:paraId="3DDA1F44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Телефон: +7(812)327-1233, факс +7(812)327-1239</w:t>
                  </w:r>
                </w:p>
                <w:p w14:paraId="479BE060" w14:textId="77777777" w:rsidR="00A64D04" w:rsidRPr="00C05114" w:rsidRDefault="000D06A8" w:rsidP="00A64D04">
                  <w:pPr>
                    <w:tabs>
                      <w:tab w:val="left" w:pos="851"/>
                    </w:tabs>
                    <w:spacing w:line="25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р/сч </w:t>
                  </w:r>
                  <w:r w:rsidR="00A64D04" w:rsidRPr="00C05114">
                    <w:rPr>
                      <w:rFonts w:ascii="Arial" w:hAnsi="Arial" w:cs="Arial"/>
                      <w:lang w:eastAsia="en-US"/>
                    </w:rPr>
                    <w:t>40702810190550003140 </w:t>
                  </w:r>
                </w:p>
                <w:p w14:paraId="1A18A88A" w14:textId="41FB979E" w:rsidR="000D06A8" w:rsidRDefault="000D06A8">
                  <w:pPr>
                    <w:widowControl w:val="0"/>
                    <w:tabs>
                      <w:tab w:val="left" w:pos="5103"/>
                    </w:tabs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в ПАО «Банк «Санкт-Петербург»</w:t>
                  </w:r>
                </w:p>
                <w:p w14:paraId="3F0670F4" w14:textId="77777777" w:rsidR="000D06A8" w:rsidRDefault="000D06A8">
                  <w:pPr>
                    <w:widowControl w:val="0"/>
                    <w:tabs>
                      <w:tab w:val="left" w:pos="5103"/>
                    </w:tabs>
                    <w:spacing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к/с: 30101810900000000790</w:t>
                  </w:r>
                </w:p>
                <w:p w14:paraId="75280AAB" w14:textId="77777777" w:rsidR="000D06A8" w:rsidRDefault="000D06A8">
                  <w:pPr>
                    <w:widowControl w:val="0"/>
                    <w:tabs>
                      <w:tab w:val="left" w:pos="5103"/>
                    </w:tabs>
                    <w:spacing w:after="240" w:line="25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БИК: 044030790</w:t>
                  </w:r>
                </w:p>
                <w:p w14:paraId="1C2E2DA5" w14:textId="77777777" w:rsidR="000D06A8" w:rsidRDefault="000D06A8">
                  <w:pPr>
                    <w:spacing w:line="254" w:lineRule="auto"/>
                    <w:ind w:right="5043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представитель по доверенности </w:t>
                  </w:r>
                </w:p>
                <w:p w14:paraId="3299DF98" w14:textId="77777777" w:rsidR="000D06A8" w:rsidRDefault="000D06A8">
                  <w:pPr>
                    <w:spacing w:line="254" w:lineRule="auto"/>
                    <w:ind w:right="5043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№78/259-н/78-2021-2-748 от 29 июня 2021 года</w:t>
                  </w:r>
                </w:p>
                <w:p w14:paraId="54239D17" w14:textId="77777777" w:rsidR="000D06A8" w:rsidRDefault="000D06A8">
                  <w:pPr>
                    <w:spacing w:line="254" w:lineRule="auto"/>
                    <w:ind w:right="175"/>
                    <w:jc w:val="both"/>
                    <w:rPr>
                      <w:rFonts w:ascii="Arial" w:hAnsi="Arial" w:cs="Arial"/>
                      <w:i/>
                      <w:lang w:eastAsia="en-US"/>
                    </w:rPr>
                  </w:pPr>
                </w:p>
              </w:tc>
            </w:tr>
            <w:tr w:rsidR="000D06A8" w14:paraId="0CAF050A" w14:textId="77777777">
              <w:trPr>
                <w:trHeight w:val="2573"/>
              </w:trPr>
              <w:tc>
                <w:tcPr>
                  <w:tcW w:w="10008" w:type="dxa"/>
                  <w:hideMark/>
                </w:tcPr>
                <w:p w14:paraId="588BF7D1" w14:textId="1471AB80" w:rsidR="000D06A8" w:rsidRDefault="000D06A8">
                  <w:pPr>
                    <w:widowControl w:val="0"/>
                    <w:tabs>
                      <w:tab w:val="left" w:pos="5103"/>
                    </w:tabs>
                    <w:spacing w:line="254" w:lineRule="auto"/>
                    <w:ind w:right="175"/>
                    <w:rPr>
                      <w:rFonts w:ascii="Arial" w:hAnsi="Arial" w:cs="Arial"/>
                      <w:b/>
                      <w:i/>
                      <w:lang w:eastAsia="en-US"/>
                    </w:rPr>
                  </w:pPr>
                  <w:r w:rsidRPr="00A64D04">
                    <w:rPr>
                      <w:rFonts w:ascii="Arial" w:hAnsi="Arial" w:cs="Arial"/>
                      <w:highlight w:val="yellow"/>
                      <w:lang w:eastAsia="en-US"/>
                    </w:rPr>
                    <w:lastRenderedPageBreak/>
                    <w:t>___________________ /</w:t>
                  </w:r>
                  <w:r w:rsidR="00A64D04" w:rsidRPr="00A64D04">
                    <w:rPr>
                      <w:rFonts w:ascii="Arial" w:hAnsi="Arial" w:cs="Arial"/>
                      <w:highlight w:val="yellow"/>
                      <w:lang w:eastAsia="en-US"/>
                    </w:rPr>
                    <w:t>______________</w:t>
                  </w:r>
                  <w:r w:rsidRPr="00A64D04">
                    <w:rPr>
                      <w:rFonts w:ascii="Arial" w:hAnsi="Arial" w:cs="Arial"/>
                      <w:highlight w:val="yellow"/>
                      <w:lang w:eastAsia="en-US"/>
                    </w:rPr>
                    <w:t>/</w:t>
                  </w:r>
                </w:p>
              </w:tc>
            </w:tr>
          </w:tbl>
          <w:p w14:paraId="31610AA1" w14:textId="77777777" w:rsidR="000D06A8" w:rsidRDefault="000D06A8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72E18C97" w14:textId="77777777" w:rsidR="000D06A8" w:rsidRDefault="000D06A8">
            <w:pPr>
              <w:widowControl w:val="0"/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4169" w:type="dxa"/>
          </w:tcPr>
          <w:p w14:paraId="51DB6F58" w14:textId="77777777" w:rsidR="000D06A8" w:rsidRDefault="000D06A8">
            <w:pPr>
              <w:widowControl w:val="0"/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Дольщик:</w:t>
            </w:r>
          </w:p>
          <w:p w14:paraId="725B81DD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3B92018F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место рождения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</w:t>
            </w:r>
          </w:p>
          <w:p w14:paraId="6B529D25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гражданство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</w:t>
            </w:r>
          </w:p>
          <w:p w14:paraId="5B63783F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паспорт серия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</w:t>
            </w: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 №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</w:t>
            </w:r>
          </w:p>
          <w:p w14:paraId="1208E0A2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выдан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</w:t>
            </w:r>
          </w:p>
          <w:p w14:paraId="799E4EDC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49444DF9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код подразделения: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5C7033A1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>Адрес регистрации (по паспорту):</w:t>
            </w:r>
          </w:p>
          <w:p w14:paraId="57799016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6D998BB5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>Адрес для направления</w:t>
            </w:r>
          </w:p>
          <w:p w14:paraId="3691984A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>почтовой корреспонденции:</w:t>
            </w:r>
          </w:p>
          <w:p w14:paraId="0A8C1A57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3BDB2BB6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Электронная почта: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6228B01E" w14:textId="77777777" w:rsidR="00A64D04" w:rsidRPr="0032070A" w:rsidRDefault="00A64D04" w:rsidP="00A64D04">
            <w:pPr>
              <w:widowControl w:val="0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32070A">
              <w:rPr>
                <w:rFonts w:ascii="Arial" w:hAnsi="Arial" w:cs="Arial"/>
                <w:color w:val="7030A0"/>
                <w:lang w:eastAsia="en-US"/>
              </w:rPr>
              <w:t xml:space="preserve">Телефон для связи: </w:t>
            </w:r>
            <w:r w:rsidRPr="0032070A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</w:t>
            </w:r>
          </w:p>
          <w:p w14:paraId="78BDF35E" w14:textId="77777777" w:rsidR="00A64D04" w:rsidRPr="0032070A" w:rsidRDefault="00A64D04" w:rsidP="00A64D04">
            <w:pPr>
              <w:pStyle w:val="a9"/>
              <w:spacing w:line="-256" w:lineRule="auto"/>
              <w:rPr>
                <w:rFonts w:ascii="Arial" w:hAnsi="Arial" w:cs="Arial"/>
                <w:color w:val="7030A0"/>
                <w:lang w:val="ru-RU" w:eastAsia="en-US"/>
              </w:rPr>
            </w:pPr>
          </w:p>
          <w:p w14:paraId="20B764E9" w14:textId="58AC5FC6" w:rsidR="000D06A8" w:rsidRPr="00710D59" w:rsidRDefault="00A64D04" w:rsidP="00A64D04">
            <w:pPr>
              <w:pStyle w:val="a9"/>
              <w:spacing w:line="-256" w:lineRule="auto"/>
              <w:rPr>
                <w:rFonts w:ascii="Arial" w:hAnsi="Arial" w:cs="Arial"/>
                <w:color w:val="7030A0"/>
                <w:lang w:val="ru-RU" w:eastAsia="en-US"/>
              </w:rPr>
            </w:pPr>
            <w:r w:rsidRPr="00710D59">
              <w:rPr>
                <w:rFonts w:ascii="Arial" w:hAnsi="Arial" w:cs="Arial"/>
                <w:color w:val="7030A0"/>
                <w:lang w:val="ru-RU" w:eastAsia="en-US"/>
              </w:rPr>
              <w:t>___________________ /</w:t>
            </w:r>
            <w:r w:rsidRPr="00710D59">
              <w:rPr>
                <w:rFonts w:ascii="Arial" w:hAnsi="Arial" w:cs="Arial"/>
                <w:color w:val="7030A0"/>
                <w:highlight w:val="yellow"/>
                <w:lang w:val="ru-RU" w:eastAsia="en-US"/>
              </w:rPr>
              <w:t>___________</w:t>
            </w:r>
            <w:r w:rsidRPr="00710D59">
              <w:rPr>
                <w:rFonts w:ascii="Arial" w:hAnsi="Arial" w:cs="Arial"/>
                <w:color w:val="7030A0"/>
                <w:lang w:val="ru-RU" w:eastAsia="en-US"/>
              </w:rPr>
              <w:t>/</w:t>
            </w:r>
          </w:p>
          <w:p w14:paraId="1F13FB9F" w14:textId="77777777" w:rsidR="0032070A" w:rsidRPr="0032070A" w:rsidRDefault="0032070A" w:rsidP="0032070A">
            <w:pPr>
              <w:pStyle w:val="a9"/>
              <w:spacing w:before="240" w:after="240" w:line="-254" w:lineRule="auto"/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</w:pPr>
            <w:r w:rsidRPr="0032070A"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  <w:t>или:</w:t>
            </w:r>
          </w:p>
          <w:p w14:paraId="5CA8BACF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b/>
                <w:color w:val="7030A0"/>
                <w:highlight w:val="yellow"/>
                <w:lang w:eastAsia="en-US"/>
              </w:rPr>
            </w:pPr>
            <w:r w:rsidRPr="00D73022">
              <w:rPr>
                <w:rFonts w:ascii="Arial" w:hAnsi="Arial" w:cs="Arial"/>
                <w:b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50136BF1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D73022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___________________________________</w:t>
            </w:r>
          </w:p>
          <w:p w14:paraId="1420E71A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D73022">
              <w:rPr>
                <w:rFonts w:ascii="Arial" w:hAnsi="Arial" w:cs="Arial"/>
                <w:snapToGrid w:val="0"/>
                <w:color w:val="7030A0"/>
                <w:lang w:eastAsia="en-US"/>
              </w:rPr>
              <w:lastRenderedPageBreak/>
              <w:t xml:space="preserve">ОГРН </w:t>
            </w:r>
            <w:r w:rsidRPr="00D73022">
              <w:rPr>
                <w:rFonts w:ascii="Arial" w:hAnsi="Arial" w:cs="Arial"/>
                <w:snapToGrid w:val="0"/>
                <w:color w:val="7030A0"/>
                <w:highlight w:val="yellow"/>
                <w:lang w:eastAsia="en-US"/>
              </w:rPr>
              <w:t>_______________</w:t>
            </w:r>
          </w:p>
          <w:p w14:paraId="4D4E8F29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lang w:eastAsia="en-US"/>
              </w:rPr>
            </w:pPr>
            <w:r w:rsidRPr="00D73022">
              <w:rPr>
                <w:rFonts w:ascii="Arial" w:hAnsi="Arial" w:cs="Arial"/>
                <w:color w:val="7030A0"/>
                <w:lang w:eastAsia="en-US"/>
              </w:rPr>
              <w:t xml:space="preserve">ИНН </w:t>
            </w:r>
            <w:r w:rsidRPr="00D73022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</w:t>
            </w:r>
            <w:r w:rsidRPr="00D73022">
              <w:rPr>
                <w:rFonts w:ascii="Arial" w:hAnsi="Arial" w:cs="Arial"/>
                <w:color w:val="7030A0"/>
                <w:lang w:eastAsia="en-US"/>
              </w:rPr>
              <w:t>,</w:t>
            </w:r>
          </w:p>
          <w:p w14:paraId="59D6F302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D73022">
              <w:rPr>
                <w:rFonts w:ascii="Arial" w:hAnsi="Arial" w:cs="Arial"/>
                <w:color w:val="7030A0"/>
                <w:lang w:eastAsia="en-US"/>
              </w:rPr>
              <w:t xml:space="preserve">КПП </w:t>
            </w:r>
            <w:r w:rsidRPr="00D73022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_____________,</w:t>
            </w:r>
          </w:p>
          <w:p w14:paraId="263568C6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  <w:lang w:eastAsia="en-US"/>
              </w:rPr>
            </w:pPr>
            <w:r w:rsidRPr="00D73022">
              <w:rPr>
                <w:rFonts w:ascii="Arial" w:hAnsi="Arial" w:cs="Arial"/>
                <w:color w:val="7030A0"/>
                <w:lang w:eastAsia="en-US"/>
              </w:rPr>
              <w:t>р/с</w:t>
            </w:r>
            <w:r w:rsidRPr="00D73022">
              <w:rPr>
                <w:color w:val="7030A0"/>
              </w:rPr>
              <w:t xml:space="preserve"> </w:t>
            </w:r>
            <w:r w:rsidRPr="00D73022">
              <w:rPr>
                <w:rFonts w:ascii="Arial" w:hAnsi="Arial" w:cs="Arial"/>
                <w:color w:val="7030A0"/>
                <w:highlight w:val="yellow"/>
                <w:lang w:eastAsia="en-US"/>
              </w:rPr>
              <w:t>________________________</w:t>
            </w:r>
          </w:p>
          <w:p w14:paraId="6A012D9F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</w:rPr>
            </w:pPr>
            <w:r w:rsidRPr="00D73022">
              <w:rPr>
                <w:rFonts w:ascii="Arial" w:hAnsi="Arial" w:cs="Arial"/>
                <w:color w:val="7030A0"/>
                <w:lang w:eastAsia="en-US"/>
              </w:rPr>
              <w:t xml:space="preserve">к/с: </w:t>
            </w:r>
            <w:r w:rsidRPr="00D73022">
              <w:rPr>
                <w:rFonts w:ascii="Arial" w:hAnsi="Arial" w:cs="Arial"/>
                <w:color w:val="7030A0"/>
                <w:highlight w:val="yellow"/>
              </w:rPr>
              <w:t>________________________</w:t>
            </w:r>
          </w:p>
          <w:p w14:paraId="4A4027B8" w14:textId="77777777" w:rsidR="0032070A" w:rsidRPr="00D73022" w:rsidRDefault="0032070A" w:rsidP="0032070A">
            <w:pPr>
              <w:spacing w:line="276" w:lineRule="auto"/>
              <w:jc w:val="both"/>
              <w:rPr>
                <w:rFonts w:ascii="Arial" w:hAnsi="Arial" w:cs="Arial"/>
                <w:color w:val="7030A0"/>
                <w:highlight w:val="yellow"/>
              </w:rPr>
            </w:pPr>
            <w:r w:rsidRPr="00D73022">
              <w:rPr>
                <w:rFonts w:ascii="Arial" w:hAnsi="Arial" w:cs="Arial"/>
                <w:color w:val="7030A0"/>
              </w:rPr>
              <w:t xml:space="preserve">БИК: </w:t>
            </w:r>
            <w:r w:rsidRPr="00D73022">
              <w:rPr>
                <w:rFonts w:ascii="Arial" w:hAnsi="Arial" w:cs="Arial"/>
                <w:color w:val="7030A0"/>
                <w:highlight w:val="yellow"/>
              </w:rPr>
              <w:t>________________________</w:t>
            </w:r>
          </w:p>
          <w:p w14:paraId="1A409A75" w14:textId="24CAD067" w:rsidR="0032070A" w:rsidRPr="005E5014" w:rsidRDefault="005E5014" w:rsidP="0032070A">
            <w:pPr>
              <w:widowControl w:val="0"/>
              <w:spacing w:before="240" w:after="240"/>
              <w:jc w:val="both"/>
              <w:rPr>
                <w:rFonts w:ascii="Arial" w:hAnsi="Arial" w:cs="Arial"/>
                <w:bCs/>
                <w:color w:val="7030A0"/>
                <w:lang w:eastAsia="en-US"/>
              </w:rPr>
            </w:pPr>
            <w:r w:rsidRPr="005E5014">
              <w:rPr>
                <w:rFonts w:ascii="Arial" w:hAnsi="Arial" w:cs="Arial"/>
                <w:bCs/>
                <w:color w:val="7030A0"/>
                <w:lang w:eastAsia="en-US"/>
              </w:rPr>
              <w:t>п</w:t>
            </w:r>
            <w:r w:rsidR="0032070A" w:rsidRPr="005E5014">
              <w:rPr>
                <w:rFonts w:ascii="Arial" w:hAnsi="Arial" w:cs="Arial"/>
                <w:bCs/>
                <w:color w:val="7030A0"/>
                <w:lang w:eastAsia="en-US"/>
              </w:rPr>
              <w:t>редставитель по доверенности/на основании Устава</w:t>
            </w:r>
          </w:p>
          <w:p w14:paraId="11BD1D26" w14:textId="3B724176" w:rsidR="0032070A" w:rsidRDefault="0032070A" w:rsidP="0032070A">
            <w:pPr>
              <w:pStyle w:val="a9"/>
              <w:spacing w:line="-256" w:lineRule="auto"/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</w:pPr>
            <w:r w:rsidRPr="0032070A">
              <w:rPr>
                <w:rFonts w:ascii="Arial" w:hAnsi="Arial" w:cs="Arial"/>
                <w:color w:val="7030A0"/>
                <w:lang w:val="ru-RU" w:eastAsia="en-US"/>
              </w:rPr>
              <w:t>___________________ /</w:t>
            </w:r>
            <w:r w:rsidRPr="0032070A">
              <w:rPr>
                <w:rFonts w:ascii="Arial" w:hAnsi="Arial" w:cs="Arial"/>
                <w:color w:val="7030A0"/>
                <w:highlight w:val="yellow"/>
                <w:lang w:val="ru-RU" w:eastAsia="en-US"/>
              </w:rPr>
              <w:t>___________</w:t>
            </w:r>
            <w:r w:rsidRPr="0032070A">
              <w:rPr>
                <w:rFonts w:ascii="Arial" w:hAnsi="Arial" w:cs="Arial"/>
                <w:color w:val="7030A0"/>
                <w:lang w:val="ru-RU" w:eastAsia="en-US"/>
              </w:rPr>
              <w:t>/</w:t>
            </w:r>
          </w:p>
          <w:p w14:paraId="23C4A1BD" w14:textId="77777777" w:rsidR="0032070A" w:rsidRPr="0032070A" w:rsidRDefault="0032070A" w:rsidP="00A64D04">
            <w:pPr>
              <w:pStyle w:val="a9"/>
              <w:spacing w:line="-256" w:lineRule="auto"/>
              <w:rPr>
                <w:rFonts w:ascii="Arial" w:hAnsi="Arial" w:cs="Arial"/>
                <w:b/>
                <w:bCs/>
                <w:color w:val="FF0000"/>
                <w:lang w:val="ru-RU" w:eastAsia="en-US"/>
              </w:rPr>
            </w:pPr>
          </w:p>
          <w:p w14:paraId="36A6F306" w14:textId="592634CE" w:rsidR="000D06A8" w:rsidRDefault="000D06A8">
            <w:pPr>
              <w:pStyle w:val="a9"/>
              <w:spacing w:line="-252" w:lineRule="auto"/>
              <w:rPr>
                <w:rFonts w:ascii="Arial" w:hAnsi="Arial" w:cs="Arial"/>
                <w:i/>
                <w:lang w:val="ru-RU" w:eastAsia="en-US"/>
              </w:rPr>
            </w:pPr>
          </w:p>
        </w:tc>
      </w:tr>
    </w:tbl>
    <w:p w14:paraId="6E89F932" w14:textId="77777777" w:rsidR="000D06A8" w:rsidRDefault="000D06A8" w:rsidP="000D06A8"/>
    <w:p w14:paraId="3E29ED13" w14:textId="77777777" w:rsidR="000D06A8" w:rsidRDefault="000D06A8" w:rsidP="000D06A8"/>
    <w:p w14:paraId="63C997AF" w14:textId="77777777" w:rsidR="001D1557" w:rsidRDefault="001D1557"/>
    <w:sectPr w:rsidR="001D1557" w:rsidSect="000D06A8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BFA8" w14:textId="77777777" w:rsidR="000D06A8" w:rsidRDefault="000D06A8" w:rsidP="000D06A8">
      <w:r>
        <w:separator/>
      </w:r>
    </w:p>
  </w:endnote>
  <w:endnote w:type="continuationSeparator" w:id="0">
    <w:p w14:paraId="08155AC9" w14:textId="77777777" w:rsidR="000D06A8" w:rsidRDefault="000D06A8" w:rsidP="000D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993306"/>
      <w:docPartObj>
        <w:docPartGallery w:val="Page Numbers (Bottom of Page)"/>
        <w:docPartUnique/>
      </w:docPartObj>
    </w:sdtPr>
    <w:sdtEndPr/>
    <w:sdtContent>
      <w:p w14:paraId="551C11DF" w14:textId="15065A39" w:rsidR="000D06A8" w:rsidRDefault="000D0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B3AB97" w14:textId="77777777" w:rsidR="000D06A8" w:rsidRDefault="000D0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774" w14:textId="77777777" w:rsidR="000D06A8" w:rsidRDefault="000D06A8" w:rsidP="000D06A8">
      <w:r>
        <w:separator/>
      </w:r>
    </w:p>
  </w:footnote>
  <w:footnote w:type="continuationSeparator" w:id="0">
    <w:p w14:paraId="0CBD7DC0" w14:textId="77777777" w:rsidR="000D06A8" w:rsidRDefault="000D06A8" w:rsidP="000D06A8">
      <w:r>
        <w:continuationSeparator/>
      </w:r>
    </w:p>
  </w:footnote>
  <w:footnote w:id="1">
    <w:p w14:paraId="6978B9C2" w14:textId="77777777" w:rsidR="000D06A8" w:rsidRDefault="000D06A8" w:rsidP="000D06A8">
      <w:pPr>
        <w:pStyle w:val="a7"/>
        <w:jc w:val="both"/>
        <w:rPr>
          <w:i/>
          <w:sz w:val="16"/>
          <w:szCs w:val="16"/>
        </w:rPr>
      </w:pPr>
      <w:r>
        <w:rPr>
          <w:rStyle w:val="ac"/>
          <w:i/>
        </w:rPr>
        <w:footnoteRef/>
      </w:r>
      <w:r>
        <w:rPr>
          <w:i/>
          <w:sz w:val="16"/>
          <w:szCs w:val="16"/>
        </w:rPr>
        <w:t xml:space="preserve"> Обозначается как отношение общей площади Помещения, к общей площади всех объектов долевого строительства (помещений) в Объекте согласно утвержденной проектной документации.</w:t>
      </w:r>
    </w:p>
    <w:p w14:paraId="577B28BB" w14:textId="77777777" w:rsidR="000D06A8" w:rsidRDefault="000D06A8" w:rsidP="000D06A8">
      <w:pPr>
        <w:pStyle w:val="a7"/>
        <w:jc w:val="both"/>
        <w:rPr>
          <w:i/>
          <w:sz w:val="16"/>
          <w:szCs w:val="16"/>
        </w:rPr>
      </w:pPr>
      <w:r>
        <w:rPr>
          <w:i/>
          <w:sz w:val="16"/>
          <w:szCs w:val="16"/>
          <w:lang w:val="en-US"/>
        </w:rPr>
        <w:t>N</w:t>
      </w:r>
      <w:r>
        <w:rPr>
          <w:i/>
          <w:sz w:val="16"/>
          <w:szCs w:val="16"/>
        </w:rPr>
        <w:t>.</w:t>
      </w:r>
      <w:r>
        <w:rPr>
          <w:i/>
          <w:sz w:val="16"/>
          <w:szCs w:val="16"/>
          <w:lang w:val="en-US"/>
        </w:rPr>
        <w:t>B</w:t>
      </w:r>
      <w:r>
        <w:rPr>
          <w:i/>
          <w:sz w:val="16"/>
          <w:szCs w:val="16"/>
        </w:rPr>
        <w:t>.: Так как площадь Помещения выражена десятичной дробью с десятыми долями, числитель и знаменатель простой дроби увеличены в 10 раз для устранения десятичных дробей из простой дроби.</w:t>
      </w:r>
    </w:p>
  </w:footnote>
  <w:footnote w:id="2">
    <w:p w14:paraId="2AD6854C" w14:textId="77777777" w:rsidR="000D06A8" w:rsidRDefault="000D06A8" w:rsidP="000D06A8">
      <w:pPr>
        <w:pStyle w:val="a7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Договор счета эскроу – трехсторонний договор специального банковского счета эскроу, заключаемый между Уполномоченным Банком (Эскроу-агентом), Дольщиком (Депонентом) и Застройщиком (Бенефициаром), предметом которого является открытие Эскроу-агентом на имя дольщика счета эскроу в валюте РФ для учета и блокирования депонированной суммы в целях ее передачи Застройщику (Бенефициару).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C85"/>
    <w:multiLevelType w:val="hybridMultilevel"/>
    <w:tmpl w:val="8A22AE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C282D"/>
    <w:multiLevelType w:val="hybridMultilevel"/>
    <w:tmpl w:val="F3CA2D78"/>
    <w:lvl w:ilvl="0" w:tplc="04190001">
      <w:numFmt w:val="decimal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46DB"/>
    <w:multiLevelType w:val="hybridMultilevel"/>
    <w:tmpl w:val="8AD48B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204A2"/>
    <w:multiLevelType w:val="hybridMultilevel"/>
    <w:tmpl w:val="8A22AE04"/>
    <w:lvl w:ilvl="0" w:tplc="04190001">
      <w:numFmt w:val="decimal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D19B4"/>
    <w:multiLevelType w:val="hybridMultilevel"/>
    <w:tmpl w:val="19A6681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F540B"/>
    <w:multiLevelType w:val="hybridMultilevel"/>
    <w:tmpl w:val="1960B722"/>
    <w:lvl w:ilvl="0" w:tplc="04190001">
      <w:numFmt w:val="decimal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47387B"/>
    <w:multiLevelType w:val="hybridMultilevel"/>
    <w:tmpl w:val="EB1C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1" w:cryptProviderType="rsaAES" w:cryptAlgorithmClass="hash" w:cryptAlgorithmType="typeAny" w:cryptAlgorithmSid="14" w:cryptSpinCount="100000" w:hash="Due+rzOP1AKL7r4LMggSvn2P90i29vt4CGTliGPap9V7igVR3k8n6fisPAGQ3XuVB7HfG2kMx3JNusxmkfJq+Q==" w:salt="YwBIPItGYnB68PIe93Dx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1E"/>
    <w:rsid w:val="00010CC8"/>
    <w:rsid w:val="000D06A8"/>
    <w:rsid w:val="00185110"/>
    <w:rsid w:val="001D1557"/>
    <w:rsid w:val="001F0484"/>
    <w:rsid w:val="002A2FAF"/>
    <w:rsid w:val="0032070A"/>
    <w:rsid w:val="003865DB"/>
    <w:rsid w:val="003B459B"/>
    <w:rsid w:val="003E018B"/>
    <w:rsid w:val="004516C9"/>
    <w:rsid w:val="005D1C86"/>
    <w:rsid w:val="005D6537"/>
    <w:rsid w:val="005E5014"/>
    <w:rsid w:val="00633ED2"/>
    <w:rsid w:val="006E1733"/>
    <w:rsid w:val="00710D59"/>
    <w:rsid w:val="00822145"/>
    <w:rsid w:val="00A24990"/>
    <w:rsid w:val="00A64D04"/>
    <w:rsid w:val="00A76359"/>
    <w:rsid w:val="00BD05A5"/>
    <w:rsid w:val="00BF1A86"/>
    <w:rsid w:val="00CC1F1E"/>
    <w:rsid w:val="00D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49BFF"/>
  <w15:chartTrackingRefBased/>
  <w15:docId w15:val="{317EA6A7-C520-45F5-9CA2-3ED0403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6A8"/>
  </w:style>
  <w:style w:type="paragraph" w:styleId="a5">
    <w:name w:val="footer"/>
    <w:basedOn w:val="a"/>
    <w:link w:val="a6"/>
    <w:uiPriority w:val="99"/>
    <w:unhideWhenUsed/>
    <w:rsid w:val="000D0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6A8"/>
  </w:style>
  <w:style w:type="paragraph" w:styleId="a7">
    <w:name w:val="footnote text"/>
    <w:basedOn w:val="a"/>
    <w:link w:val="a8"/>
    <w:uiPriority w:val="99"/>
    <w:semiHidden/>
    <w:unhideWhenUsed/>
    <w:rsid w:val="000D06A8"/>
    <w:rPr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0D06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"/>
    <w:basedOn w:val="a"/>
    <w:link w:val="aa"/>
    <w:unhideWhenUsed/>
    <w:rsid w:val="000D06A8"/>
    <w:pPr>
      <w:widowControl w:val="0"/>
      <w:jc w:val="both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0D06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0D06A8"/>
    <w:pPr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footnote reference"/>
    <w:uiPriority w:val="99"/>
    <w:semiHidden/>
    <w:unhideWhenUsed/>
    <w:rsid w:val="000D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3912</Words>
  <Characters>22304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Наталья Юрьевна</dc:creator>
  <cp:keywords/>
  <dc:description/>
  <cp:lastModifiedBy>Кобелева Наталья Юрьевна</cp:lastModifiedBy>
  <cp:revision>18</cp:revision>
  <dcterms:created xsi:type="dcterms:W3CDTF">2021-11-17T12:43:00Z</dcterms:created>
  <dcterms:modified xsi:type="dcterms:W3CDTF">2021-11-20T13:42:00Z</dcterms:modified>
</cp:coreProperties>
</file>